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19"/>
        <w:gridCol w:w="4185"/>
      </w:tblGrid>
      <w:tr w:rsidR="00E74DB8" w:rsidRPr="00293E28" w14:paraId="74C7A3A5" w14:textId="77777777" w:rsidTr="00925579">
        <w:trPr>
          <w:tblCellSpacing w:w="15" w:type="dxa"/>
        </w:trPr>
        <w:tc>
          <w:tcPr>
            <w:tcW w:w="4274" w:type="dxa"/>
            <w:vAlign w:val="center"/>
            <w:hideMark/>
          </w:tcPr>
          <w:p w14:paraId="6F4824CD" w14:textId="77777777" w:rsidR="00234583" w:rsidRPr="00293E28" w:rsidRDefault="00234583" w:rsidP="00293E28">
            <w:pPr>
              <w:spacing w:before="120" w:after="120" w:line="300" w:lineRule="exact"/>
              <w:ind w:left="60" w:right="60"/>
              <w:rPr>
                <w:rFonts w:ascii="Times New Roman" w:eastAsia="Times New Roman" w:hAnsi="Times New Roman" w:cs="Times New Roman"/>
                <w:sz w:val="24"/>
                <w:szCs w:val="24"/>
                <w:lang w:eastAsia="pt-BR"/>
              </w:rPr>
            </w:pPr>
            <w:r w:rsidRPr="00293E28">
              <w:rPr>
                <w:rFonts w:ascii="Times New Roman" w:eastAsia="Times New Roman" w:hAnsi="Times New Roman" w:cs="Times New Roman"/>
                <w:b/>
                <w:bCs/>
                <w:sz w:val="24"/>
                <w:szCs w:val="24"/>
                <w:lang w:eastAsia="pt-BR"/>
              </w:rPr>
              <w:t xml:space="preserve">Minuta </w:t>
            </w:r>
            <w:r w:rsidR="00AD2054" w:rsidRPr="00293E28">
              <w:rPr>
                <w:rFonts w:ascii="Times New Roman" w:eastAsia="Times New Roman" w:hAnsi="Times New Roman" w:cs="Times New Roman"/>
                <w:b/>
                <w:bCs/>
                <w:sz w:val="24"/>
                <w:szCs w:val="24"/>
                <w:lang w:eastAsia="pt-BR"/>
              </w:rPr>
              <w:t>SEI N° 17.992/2022</w:t>
            </w:r>
          </w:p>
        </w:tc>
        <w:tc>
          <w:tcPr>
            <w:tcW w:w="4140" w:type="dxa"/>
            <w:vAlign w:val="center"/>
            <w:hideMark/>
          </w:tcPr>
          <w:p w14:paraId="3DB8C76E" w14:textId="575253A9" w:rsidR="00234583" w:rsidRPr="00293E28" w:rsidRDefault="00234583" w:rsidP="00293E28">
            <w:pPr>
              <w:spacing w:before="120" w:after="120" w:line="300" w:lineRule="exact"/>
              <w:ind w:left="60" w:right="60"/>
              <w:jc w:val="right"/>
              <w:rPr>
                <w:rFonts w:ascii="Times New Roman" w:eastAsia="Times New Roman" w:hAnsi="Times New Roman" w:cs="Times New Roman"/>
                <w:sz w:val="24"/>
                <w:szCs w:val="24"/>
                <w:lang w:eastAsia="pt-BR"/>
              </w:rPr>
            </w:pPr>
            <w:r w:rsidRPr="00293E28">
              <w:rPr>
                <w:rFonts w:ascii="Times New Roman" w:eastAsia="Times New Roman" w:hAnsi="Times New Roman" w:cs="Times New Roman"/>
                <w:b/>
                <w:bCs/>
                <w:sz w:val="24"/>
                <w:szCs w:val="24"/>
                <w:lang w:eastAsia="pt-BR"/>
              </w:rPr>
              <w:t xml:space="preserve">Em </w:t>
            </w:r>
            <w:r w:rsidR="00925579">
              <w:rPr>
                <w:rFonts w:ascii="Times New Roman" w:eastAsia="Times New Roman" w:hAnsi="Times New Roman" w:cs="Times New Roman"/>
                <w:b/>
                <w:bCs/>
                <w:sz w:val="24"/>
                <w:szCs w:val="24"/>
                <w:lang w:eastAsia="pt-BR"/>
              </w:rPr>
              <w:t>30</w:t>
            </w:r>
            <w:r w:rsidRPr="00293E28">
              <w:rPr>
                <w:rFonts w:ascii="Times New Roman" w:eastAsia="Times New Roman" w:hAnsi="Times New Roman" w:cs="Times New Roman"/>
                <w:b/>
                <w:bCs/>
                <w:sz w:val="24"/>
                <w:szCs w:val="24"/>
                <w:lang w:eastAsia="pt-BR"/>
              </w:rPr>
              <w:t>/</w:t>
            </w:r>
            <w:r w:rsidR="00AD2054" w:rsidRPr="00293E28">
              <w:rPr>
                <w:rFonts w:ascii="Times New Roman" w:eastAsia="Times New Roman" w:hAnsi="Times New Roman" w:cs="Times New Roman"/>
                <w:b/>
                <w:bCs/>
                <w:sz w:val="24"/>
                <w:szCs w:val="24"/>
                <w:lang w:eastAsia="pt-BR"/>
              </w:rPr>
              <w:t>0</w:t>
            </w:r>
            <w:r w:rsidR="00925579">
              <w:rPr>
                <w:rFonts w:ascii="Times New Roman" w:eastAsia="Times New Roman" w:hAnsi="Times New Roman" w:cs="Times New Roman"/>
                <w:b/>
                <w:bCs/>
                <w:sz w:val="24"/>
                <w:szCs w:val="24"/>
                <w:lang w:eastAsia="pt-BR"/>
              </w:rPr>
              <w:t>9</w:t>
            </w:r>
            <w:r w:rsidRPr="00293E28">
              <w:rPr>
                <w:rFonts w:ascii="Times New Roman" w:eastAsia="Times New Roman" w:hAnsi="Times New Roman" w:cs="Times New Roman"/>
                <w:b/>
                <w:bCs/>
                <w:sz w:val="24"/>
                <w:szCs w:val="24"/>
                <w:lang w:eastAsia="pt-BR"/>
              </w:rPr>
              <w:t>/202</w:t>
            </w:r>
            <w:r w:rsidR="00AD2054" w:rsidRPr="00293E28">
              <w:rPr>
                <w:rFonts w:ascii="Times New Roman" w:eastAsia="Times New Roman" w:hAnsi="Times New Roman" w:cs="Times New Roman"/>
                <w:b/>
                <w:bCs/>
                <w:sz w:val="24"/>
                <w:szCs w:val="24"/>
                <w:lang w:eastAsia="pt-BR"/>
              </w:rPr>
              <w:t>3</w:t>
            </w:r>
          </w:p>
        </w:tc>
      </w:tr>
    </w:tbl>
    <w:p w14:paraId="29DDE53B" w14:textId="77777777" w:rsidR="00234583" w:rsidRPr="00293E28" w:rsidRDefault="00234583" w:rsidP="00293E28">
      <w:pPr>
        <w:spacing w:before="120" w:after="120" w:line="300" w:lineRule="exact"/>
        <w:ind w:left="120" w:right="120"/>
        <w:rPr>
          <w:rFonts w:ascii="Times New Roman" w:eastAsia="Times New Roman" w:hAnsi="Times New Roman" w:cs="Times New Roman"/>
          <w:sz w:val="24"/>
          <w:szCs w:val="24"/>
          <w:lang w:eastAsia="pt-BR"/>
        </w:rPr>
      </w:pPr>
      <w:r w:rsidRPr="00293E28">
        <w:rPr>
          <w:rFonts w:ascii="Times New Roman" w:eastAsia="Times New Roman" w:hAnsi="Times New Roman" w:cs="Times New Roman"/>
          <w:b/>
          <w:bCs/>
          <w:sz w:val="24"/>
          <w:szCs w:val="24"/>
          <w:shd w:val="clear" w:color="auto" w:fill="E4E4E4"/>
          <w:lang w:eastAsia="pt-BR"/>
        </w:rPr>
        <w:t>* MINUTA DE DOCUMENTO </w:t>
      </w:r>
      <w:r w:rsidRPr="00293E28">
        <w:rPr>
          <w:rFonts w:ascii="Times New Roman" w:eastAsia="Times New Roman" w:hAnsi="Times New Roman" w:cs="Times New Roman"/>
          <w:sz w:val="24"/>
          <w:szCs w:val="24"/>
          <w:lang w:eastAsia="pt-BR"/>
        </w:rPr>
        <w:t>  </w:t>
      </w:r>
    </w:p>
    <w:p w14:paraId="40AFDEAD" w14:textId="77777777" w:rsidR="00AD2054" w:rsidRPr="00293E28" w:rsidRDefault="00AD2054" w:rsidP="00293E28">
      <w:pPr>
        <w:spacing w:before="120" w:after="120" w:line="300" w:lineRule="exact"/>
        <w:ind w:left="120" w:right="120"/>
        <w:jc w:val="center"/>
        <w:rPr>
          <w:rFonts w:ascii="Times New Roman" w:eastAsia="Times New Roman" w:hAnsi="Times New Roman" w:cs="Times New Roman"/>
          <w:b/>
          <w:bCs/>
          <w:color w:val="000000"/>
          <w:sz w:val="24"/>
          <w:szCs w:val="24"/>
          <w:lang w:eastAsia="pt-BR"/>
        </w:rPr>
      </w:pPr>
    </w:p>
    <w:p w14:paraId="35FE6F4F" w14:textId="77777777" w:rsidR="00234583" w:rsidRPr="00293E28" w:rsidRDefault="00234583" w:rsidP="00293E28">
      <w:pPr>
        <w:spacing w:before="120" w:after="120" w:line="300" w:lineRule="exact"/>
        <w:ind w:left="120" w:right="120"/>
        <w:jc w:val="center"/>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LEI Nº .......... DE ....... DE ................... DE 2022</w:t>
      </w:r>
    </w:p>
    <w:p w14:paraId="7D010914" w14:textId="77777777" w:rsidR="00234583" w:rsidRPr="00293E28" w:rsidRDefault="00234583" w:rsidP="00293E28">
      <w:pPr>
        <w:spacing w:before="120" w:after="120" w:line="300" w:lineRule="exact"/>
        <w:ind w:left="120" w:right="120"/>
        <w:jc w:val="center"/>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2BC64D3C" w14:textId="77777777" w:rsidR="00234583" w:rsidRPr="00293E28" w:rsidRDefault="00234583" w:rsidP="00293E28">
      <w:pPr>
        <w:spacing w:before="120" w:after="120" w:line="300" w:lineRule="exact"/>
        <w:ind w:left="120" w:right="120"/>
        <w:jc w:val="center"/>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(Ementa)</w:t>
      </w:r>
    </w:p>
    <w:p w14:paraId="718DD222" w14:textId="77777777" w:rsidR="00234583" w:rsidRPr="00293E28" w:rsidRDefault="00234583" w:rsidP="00293E28">
      <w:pPr>
        <w:spacing w:before="120" w:after="120" w:line="300" w:lineRule="exact"/>
        <w:ind w:left="120" w:right="120"/>
        <w:jc w:val="center"/>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68C34C4C" w14:textId="77777777" w:rsidR="00234583" w:rsidRPr="00293E28" w:rsidRDefault="00234583" w:rsidP="00293E28">
      <w:pPr>
        <w:spacing w:before="120" w:after="120" w:line="300" w:lineRule="exact"/>
        <w:ind w:left="120" w:right="120"/>
        <w:jc w:val="center"/>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(Preâmbulo)</w:t>
      </w:r>
    </w:p>
    <w:p w14:paraId="2752F9D2" w14:textId="77777777" w:rsidR="00234583" w:rsidRPr="00293E28" w:rsidRDefault="00234583" w:rsidP="00293E28">
      <w:pPr>
        <w:spacing w:before="120" w:after="120" w:line="300" w:lineRule="exact"/>
        <w:ind w:left="120" w:right="120"/>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3546AA95" w14:textId="77777777" w:rsidR="00234583" w:rsidRPr="00293E28" w:rsidRDefault="00234583" w:rsidP="00293E28">
      <w:pPr>
        <w:spacing w:before="120" w:after="120" w:line="300" w:lineRule="exact"/>
        <w:ind w:left="120" w:right="120" w:firstLine="101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Art. 1º </w:t>
      </w:r>
      <w:r w:rsidRPr="00293E28">
        <w:rPr>
          <w:rFonts w:ascii="Times New Roman" w:eastAsia="Times New Roman" w:hAnsi="Times New Roman" w:cs="Times New Roman"/>
          <w:color w:val="000000"/>
          <w:sz w:val="24"/>
          <w:szCs w:val="24"/>
          <w:lang w:eastAsia="pt-BR"/>
        </w:rPr>
        <w:t>A Lei Municipal nº 9.321, de 11 de novembro de 2019, que revisou o Plano Diretor de Jundiaí, passa a vigorar com as seguintes alterações e acréscimos:</w:t>
      </w:r>
    </w:p>
    <w:p w14:paraId="33A4DC88" w14:textId="3D25F4A0" w:rsidR="00E743C7" w:rsidRPr="00D302C9" w:rsidRDefault="00D302C9" w:rsidP="00293E28">
      <w:pPr>
        <w:autoSpaceDE w:val="0"/>
        <w:autoSpaceDN w:val="0"/>
        <w:adjustRightInd w:val="0"/>
        <w:spacing w:before="120" w:after="120" w:line="300" w:lineRule="exact"/>
        <w:ind w:left="1134" w:firstLine="11"/>
        <w:jc w:val="both"/>
        <w:rPr>
          <w:rFonts w:ascii="Times New Roman" w:eastAsia="Times New Roman" w:hAnsi="Times New Roman" w:cs="Times New Roman"/>
          <w:sz w:val="24"/>
          <w:szCs w:val="24"/>
          <w:lang w:eastAsia="pt-BR"/>
        </w:rPr>
      </w:pPr>
      <w:r w:rsidRPr="00D302C9">
        <w:rPr>
          <w:rFonts w:ascii="Times New Roman" w:eastAsia="Times New Roman" w:hAnsi="Times New Roman" w:cs="Times New Roman"/>
          <w:sz w:val="24"/>
          <w:szCs w:val="24"/>
          <w:lang w:eastAsia="pt-BR"/>
        </w:rPr>
        <w:t xml:space="preserve">(...) </w:t>
      </w:r>
    </w:p>
    <w:p w14:paraId="101206F8" w14:textId="77777777" w:rsidR="00D74E45" w:rsidRDefault="00D74E45"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033DAA72" w14:textId="4AE00AFA"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r w:rsidRPr="00293E28">
        <w:rPr>
          <w:rFonts w:ascii="Times New Roman" w:eastAsia="Times New Roman" w:hAnsi="Times New Roman" w:cs="Times New Roman"/>
          <w:b/>
          <w:bCs/>
          <w:color w:val="000000"/>
          <w:sz w:val="24"/>
          <w:szCs w:val="24"/>
          <w:lang w:eastAsia="pt-BR"/>
        </w:rPr>
        <w:t>Art. 64</w:t>
      </w:r>
      <w:r w:rsidRPr="00293E28">
        <w:rPr>
          <w:rFonts w:ascii="Times New Roman" w:eastAsia="Times New Roman" w:hAnsi="Times New Roman" w:cs="Times New Roman"/>
          <w:color w:val="000000"/>
          <w:sz w:val="24"/>
          <w:szCs w:val="24"/>
          <w:lang w:eastAsia="pt-BR"/>
        </w:rPr>
        <w:t>. (...)</w:t>
      </w:r>
    </w:p>
    <w:p w14:paraId="3F02FB7C" w14:textId="77777777" w:rsidR="00464D46" w:rsidRDefault="00464D46"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2FB49117" w14:textId="15B79605" w:rsidR="00E74DB8"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49B3F0EF" w14:textId="77777777" w:rsidR="00D74E45" w:rsidRDefault="00D74E45" w:rsidP="00293E28">
      <w:pPr>
        <w:spacing w:before="120" w:after="120" w:line="300" w:lineRule="exact"/>
        <w:ind w:left="1134"/>
        <w:jc w:val="both"/>
        <w:rPr>
          <w:rFonts w:ascii="Times New Roman" w:eastAsia="Times New Roman" w:hAnsi="Times New Roman" w:cs="Times New Roman"/>
          <w:b/>
          <w:bCs/>
          <w:color w:val="000000"/>
          <w:sz w:val="24"/>
          <w:szCs w:val="24"/>
          <w:lang w:eastAsia="pt-BR"/>
        </w:rPr>
      </w:pPr>
    </w:p>
    <w:p w14:paraId="487AA00E" w14:textId="1B531397" w:rsidR="00234583" w:rsidRPr="00D127E5" w:rsidRDefault="00234583" w:rsidP="00293E28">
      <w:pPr>
        <w:spacing w:before="120" w:after="120" w:line="300" w:lineRule="exact"/>
        <w:ind w:left="1134"/>
        <w:jc w:val="both"/>
        <w:rPr>
          <w:rFonts w:ascii="Times New Roman" w:eastAsia="TimesNewRomanPSMT" w:hAnsi="Times New Roman" w:cs="Times New Roman"/>
          <w:sz w:val="24"/>
          <w:szCs w:val="24"/>
        </w:rPr>
      </w:pPr>
      <w:r w:rsidRPr="00293E28">
        <w:rPr>
          <w:rFonts w:ascii="Times New Roman" w:eastAsia="Times New Roman" w:hAnsi="Times New Roman" w:cs="Times New Roman"/>
          <w:b/>
          <w:bCs/>
          <w:color w:val="000000"/>
          <w:sz w:val="24"/>
          <w:szCs w:val="24"/>
          <w:lang w:eastAsia="pt-BR"/>
        </w:rPr>
        <w:t>§ 1º</w:t>
      </w:r>
      <w:r w:rsidR="00DF71F3" w:rsidRPr="00293E28">
        <w:rPr>
          <w:rFonts w:ascii="Times New Roman" w:eastAsia="Times New Roman" w:hAnsi="Times New Roman" w:cs="Times New Roman"/>
          <w:b/>
          <w:bCs/>
          <w:color w:val="000000"/>
          <w:sz w:val="24"/>
          <w:szCs w:val="24"/>
          <w:lang w:eastAsia="pt-BR"/>
        </w:rPr>
        <w:t xml:space="preserve"> </w:t>
      </w:r>
      <w:r w:rsidRPr="00293E28">
        <w:rPr>
          <w:rFonts w:ascii="Times New Roman" w:eastAsia="Times New Roman" w:hAnsi="Times New Roman" w:cs="Times New Roman"/>
          <w:sz w:val="24"/>
          <w:szCs w:val="24"/>
          <w:lang w:eastAsia="pt-BR"/>
        </w:rPr>
        <w:t>Fica criado o Fundo Municipal de Pagamento por Serviços Ambientais – FMPSA,</w:t>
      </w:r>
      <w:r w:rsidR="00D61F9F" w:rsidRPr="00293E28">
        <w:rPr>
          <w:rFonts w:ascii="Times New Roman" w:eastAsia="Times New Roman" w:hAnsi="Times New Roman" w:cs="Times New Roman"/>
          <w:sz w:val="24"/>
          <w:szCs w:val="24"/>
          <w:lang w:eastAsia="pt-BR"/>
        </w:rPr>
        <w:t xml:space="preserve"> e respectivo Conselho Gestor, </w:t>
      </w:r>
      <w:r w:rsidRPr="00D127E5">
        <w:rPr>
          <w:rFonts w:ascii="Times New Roman" w:eastAsia="TimesNewRomanPSMT" w:hAnsi="Times New Roman" w:cs="Times New Roman"/>
          <w:sz w:val="24"/>
          <w:szCs w:val="24"/>
        </w:rPr>
        <w:t>a ser regulamentado no prazo de 90 (noventa) dias, contados a partir da aprovação desta Lei</w:t>
      </w:r>
      <w:r w:rsidR="00D61F9F" w:rsidRPr="00D127E5">
        <w:rPr>
          <w:rFonts w:ascii="Times New Roman" w:eastAsia="TimesNewRomanPSMT" w:hAnsi="Times New Roman" w:cs="Times New Roman"/>
          <w:sz w:val="24"/>
          <w:szCs w:val="24"/>
        </w:rPr>
        <w:t xml:space="preserve"> e destinado ao pagamento das despesas decorrentes do Programa </w:t>
      </w:r>
      <w:r w:rsidR="006505AA" w:rsidRPr="00D127E5">
        <w:rPr>
          <w:rFonts w:ascii="Times New Roman" w:eastAsia="TimesNewRomanPSMT" w:hAnsi="Times New Roman" w:cs="Times New Roman"/>
          <w:sz w:val="24"/>
          <w:szCs w:val="24"/>
        </w:rPr>
        <w:t>Municipal de Pagamento por Serviços Ambientais.</w:t>
      </w:r>
    </w:p>
    <w:p w14:paraId="235B0E48" w14:textId="77777777" w:rsidR="00234583" w:rsidRPr="00293E28" w:rsidRDefault="00234583" w:rsidP="00293E28">
      <w:pPr>
        <w:spacing w:before="120" w:after="120" w:line="300" w:lineRule="exact"/>
        <w:ind w:left="1134"/>
        <w:jc w:val="both"/>
        <w:rPr>
          <w:rFonts w:ascii="Times New Roman" w:eastAsia="Times New Roman" w:hAnsi="Times New Roman" w:cs="Times New Roman"/>
          <w:sz w:val="24"/>
          <w:szCs w:val="24"/>
          <w:lang w:eastAsia="pt-BR"/>
        </w:rPr>
      </w:pPr>
      <w:r w:rsidRPr="00293E28">
        <w:rPr>
          <w:rFonts w:ascii="Times New Roman" w:eastAsia="Times New Roman" w:hAnsi="Times New Roman" w:cs="Times New Roman"/>
          <w:b/>
          <w:bCs/>
          <w:color w:val="000000"/>
          <w:sz w:val="24"/>
          <w:szCs w:val="24"/>
          <w:lang w:eastAsia="pt-BR"/>
        </w:rPr>
        <w:t>§ 2º</w:t>
      </w:r>
      <w:r w:rsidRPr="00293E28">
        <w:rPr>
          <w:rFonts w:ascii="Times New Roman" w:eastAsia="Times New Roman" w:hAnsi="Times New Roman" w:cs="Times New Roman"/>
          <w:color w:val="000000"/>
          <w:sz w:val="24"/>
          <w:szCs w:val="24"/>
          <w:lang w:eastAsia="pt-BR"/>
        </w:rPr>
        <w:t xml:space="preserve"> O </w:t>
      </w:r>
      <w:r w:rsidRPr="00293E28">
        <w:rPr>
          <w:rFonts w:ascii="Times New Roman" w:eastAsia="Times New Roman" w:hAnsi="Times New Roman" w:cs="Times New Roman"/>
          <w:sz w:val="24"/>
          <w:szCs w:val="24"/>
          <w:lang w:eastAsia="pt-BR"/>
        </w:rPr>
        <w:t>Conselho Gestor do FMPSA será composto por representantes das Unidades de Gestão de Agronegócio, Abastecimento e Turismo (UGAAT) e de Planejamento Urbano e Meio Ambiente (UGPUMA), da DAE S.A. - Água e Esgoto e do Conselho Municipal de Defesa do Meio Ambiente – COMDEMA.</w:t>
      </w:r>
    </w:p>
    <w:p w14:paraId="773FA7C9" w14:textId="2DA1E6CA" w:rsidR="00234583" w:rsidRDefault="00234583" w:rsidP="00293E28">
      <w:pPr>
        <w:spacing w:before="120" w:after="120" w:line="300" w:lineRule="exact"/>
        <w:ind w:left="1134"/>
        <w:jc w:val="both"/>
        <w:rPr>
          <w:rFonts w:ascii="Times New Roman" w:eastAsia="Times New Roman" w:hAnsi="Times New Roman" w:cs="Times New Roman"/>
          <w:sz w:val="24"/>
          <w:szCs w:val="24"/>
          <w:lang w:eastAsia="pt-BR"/>
        </w:rPr>
      </w:pPr>
      <w:r w:rsidRPr="00293E28">
        <w:rPr>
          <w:rFonts w:ascii="Times New Roman" w:eastAsia="Times New Roman" w:hAnsi="Times New Roman" w:cs="Times New Roman"/>
          <w:b/>
          <w:bCs/>
          <w:sz w:val="24"/>
          <w:szCs w:val="24"/>
          <w:lang w:eastAsia="pt-BR"/>
        </w:rPr>
        <w:t>§ 3º</w:t>
      </w:r>
      <w:r w:rsidRPr="00293E28">
        <w:rPr>
          <w:rFonts w:ascii="Times New Roman" w:eastAsia="Times New Roman" w:hAnsi="Times New Roman" w:cs="Times New Roman"/>
          <w:sz w:val="24"/>
          <w:szCs w:val="24"/>
          <w:lang w:eastAsia="pt-BR"/>
        </w:rPr>
        <w:t> A DAE S.A. repassará ao FMPSA, mensalmente, recursos provenientes da contribuição para proteção dos mananciais, a ser cobrada junto com a tarifa de água e esgoto</w:t>
      </w:r>
      <w:r w:rsidR="00D127E5">
        <w:rPr>
          <w:rFonts w:ascii="Times New Roman" w:eastAsia="Times New Roman" w:hAnsi="Times New Roman" w:cs="Times New Roman"/>
          <w:sz w:val="24"/>
          <w:szCs w:val="24"/>
          <w:lang w:eastAsia="pt-BR"/>
        </w:rPr>
        <w:t>,</w:t>
      </w:r>
      <w:r w:rsidRPr="00293E28">
        <w:rPr>
          <w:rFonts w:ascii="Times New Roman" w:eastAsia="Times New Roman" w:hAnsi="Times New Roman" w:cs="Times New Roman"/>
          <w:sz w:val="24"/>
          <w:szCs w:val="24"/>
          <w:lang w:eastAsia="pt-BR"/>
        </w:rPr>
        <w:t xml:space="preserve"> de acordo com critérios a serem instituídos na lei de regulamentação do FMPSA.</w:t>
      </w:r>
    </w:p>
    <w:p w14:paraId="132B33FB" w14:textId="15A6DBE9" w:rsidR="00464D46" w:rsidRPr="00464D46" w:rsidRDefault="00464D46" w:rsidP="00464D46">
      <w:pPr>
        <w:pStyle w:val="Default"/>
        <w:ind w:left="1134"/>
        <w:jc w:val="both"/>
        <w:rPr>
          <w:rFonts w:eastAsia="Times New Roman"/>
          <w:color w:val="auto"/>
          <w:lang w:eastAsia="pt-BR"/>
        </w:rPr>
      </w:pPr>
      <w:r w:rsidRPr="00925579">
        <w:rPr>
          <w:rFonts w:eastAsia="Times New Roman"/>
          <w:b/>
          <w:bCs/>
          <w:color w:val="auto"/>
          <w:lang w:eastAsia="pt-BR"/>
        </w:rPr>
        <w:t>§ 4º</w:t>
      </w:r>
      <w:r w:rsidRPr="00464D46">
        <w:rPr>
          <w:rFonts w:eastAsia="Times New Roman"/>
          <w:color w:val="auto"/>
          <w:lang w:eastAsia="pt-BR"/>
        </w:rPr>
        <w:t xml:space="preserve"> Os recursos do FMPSA serão distribuídos entre os proprietários das áreas com</w:t>
      </w:r>
      <w:r>
        <w:rPr>
          <w:rFonts w:eastAsia="Times New Roman"/>
          <w:color w:val="auto"/>
          <w:lang w:eastAsia="pt-BR"/>
        </w:rPr>
        <w:t xml:space="preserve"> </w:t>
      </w:r>
      <w:r w:rsidRPr="00464D46">
        <w:rPr>
          <w:rFonts w:eastAsia="Times New Roman"/>
          <w:color w:val="auto"/>
          <w:lang w:eastAsia="pt-BR"/>
        </w:rPr>
        <w:t>extensão de vegetação nativa ou objeto de ações de reflorestamento com extensão a</w:t>
      </w:r>
      <w:r>
        <w:rPr>
          <w:rFonts w:eastAsia="Times New Roman"/>
          <w:color w:val="auto"/>
          <w:lang w:eastAsia="pt-BR"/>
        </w:rPr>
        <w:t xml:space="preserve"> </w:t>
      </w:r>
      <w:r w:rsidRPr="00464D46">
        <w:rPr>
          <w:rFonts w:eastAsia="Times New Roman"/>
          <w:color w:val="auto"/>
          <w:lang w:eastAsia="pt-BR"/>
        </w:rPr>
        <w:t>partir de 2.000 m² (dois mil metros quadrados).</w:t>
      </w:r>
    </w:p>
    <w:p w14:paraId="337B1040" w14:textId="4CDC609B" w:rsidR="00464D46" w:rsidRDefault="00464D46" w:rsidP="00464D46">
      <w:pPr>
        <w:spacing w:before="120" w:after="120" w:line="300" w:lineRule="exact"/>
        <w:ind w:left="1134"/>
        <w:jc w:val="both"/>
        <w:rPr>
          <w:rFonts w:ascii="Times New Roman" w:eastAsia="Times New Roman" w:hAnsi="Times New Roman" w:cs="Times New Roman"/>
          <w:sz w:val="24"/>
          <w:szCs w:val="24"/>
          <w:lang w:eastAsia="pt-BR"/>
        </w:rPr>
      </w:pPr>
      <w:r w:rsidRPr="00925579">
        <w:rPr>
          <w:rFonts w:ascii="Times New Roman" w:eastAsia="Times New Roman" w:hAnsi="Times New Roman" w:cs="Times New Roman"/>
          <w:b/>
          <w:bCs/>
          <w:sz w:val="24"/>
          <w:szCs w:val="24"/>
          <w:lang w:eastAsia="pt-BR"/>
        </w:rPr>
        <w:lastRenderedPageBreak/>
        <w:t>§ 5º</w:t>
      </w:r>
      <w:r w:rsidRPr="00464D46">
        <w:rPr>
          <w:rFonts w:ascii="Times New Roman" w:eastAsia="Times New Roman" w:hAnsi="Times New Roman" w:cs="Times New Roman"/>
          <w:sz w:val="24"/>
          <w:szCs w:val="24"/>
          <w:lang w:eastAsia="pt-BR"/>
        </w:rPr>
        <w:t xml:space="preserve"> O valor do montante destinado a cada propriedade será proporcional à área</w:t>
      </w:r>
      <w:r>
        <w:rPr>
          <w:rFonts w:ascii="Times New Roman" w:eastAsia="Times New Roman" w:hAnsi="Times New Roman" w:cs="Times New Roman"/>
          <w:sz w:val="24"/>
          <w:szCs w:val="24"/>
          <w:lang w:eastAsia="pt-BR"/>
        </w:rPr>
        <w:t xml:space="preserve"> </w:t>
      </w:r>
      <w:r w:rsidRPr="00464D46">
        <w:rPr>
          <w:rFonts w:ascii="Times New Roman" w:eastAsia="Times New Roman" w:hAnsi="Times New Roman" w:cs="Times New Roman"/>
          <w:sz w:val="24"/>
          <w:szCs w:val="24"/>
          <w:lang w:eastAsia="pt-BR"/>
        </w:rPr>
        <w:t>efetivamente preservada ou cultivada e será definido, anualmente, pelo Conselho Gestor do FMPSA</w:t>
      </w:r>
      <w:r>
        <w:rPr>
          <w:rFonts w:ascii="Times New Roman" w:eastAsia="Times New Roman" w:hAnsi="Times New Roman" w:cs="Times New Roman"/>
          <w:sz w:val="24"/>
          <w:szCs w:val="24"/>
          <w:lang w:eastAsia="pt-BR"/>
        </w:rPr>
        <w:t>.</w:t>
      </w:r>
    </w:p>
    <w:p w14:paraId="2D104CC5" w14:textId="7232DAEF" w:rsidR="00464D46" w:rsidRDefault="00464D46" w:rsidP="00464D46">
      <w:pPr>
        <w:spacing w:before="120" w:after="120" w:line="300" w:lineRule="exact"/>
        <w:ind w:left="1134"/>
        <w:jc w:val="both"/>
        <w:rPr>
          <w:rFonts w:ascii="Times New Roman" w:eastAsia="Times New Roman" w:hAnsi="Times New Roman" w:cs="Times New Roman"/>
          <w:sz w:val="24"/>
          <w:szCs w:val="24"/>
          <w:lang w:eastAsia="pt-BR"/>
        </w:rPr>
      </w:pPr>
    </w:p>
    <w:p w14:paraId="008B4AC5" w14:textId="066A0A0D" w:rsidR="00464D46" w:rsidRPr="00464D46" w:rsidRDefault="00464D46" w:rsidP="00464D46">
      <w:pPr>
        <w:spacing w:before="120" w:after="120" w:line="300" w:lineRule="exact"/>
        <w:ind w:left="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w:t>
      </w:r>
    </w:p>
    <w:p w14:paraId="1D21C27C" w14:textId="2405EB34" w:rsidR="00464D46" w:rsidRDefault="00464D46" w:rsidP="00925579">
      <w:pPr>
        <w:spacing w:before="120" w:after="120" w:line="300" w:lineRule="exact"/>
        <w:ind w:left="1134"/>
        <w:jc w:val="both"/>
        <w:rPr>
          <w:sz w:val="25"/>
          <w:szCs w:val="25"/>
        </w:rPr>
      </w:pPr>
    </w:p>
    <w:p w14:paraId="6A2ABC1B"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r w:rsidRPr="00293E28">
        <w:rPr>
          <w:rFonts w:ascii="Times New Roman" w:eastAsia="Times New Roman" w:hAnsi="Times New Roman" w:cs="Times New Roman"/>
          <w:b/>
          <w:bCs/>
          <w:color w:val="000000"/>
          <w:sz w:val="24"/>
          <w:szCs w:val="24"/>
          <w:lang w:eastAsia="pt-BR"/>
        </w:rPr>
        <w:t>Art. 69</w:t>
      </w:r>
      <w:r w:rsidRPr="00293E28">
        <w:rPr>
          <w:rFonts w:ascii="Times New Roman" w:eastAsia="Times New Roman" w:hAnsi="Times New Roman" w:cs="Times New Roman"/>
          <w:color w:val="000000"/>
          <w:sz w:val="24"/>
          <w:szCs w:val="24"/>
          <w:lang w:eastAsia="pt-BR"/>
        </w:rPr>
        <w:t>. (...)</w:t>
      </w:r>
    </w:p>
    <w:p w14:paraId="518DE03B" w14:textId="77777777" w:rsidR="00D74E45" w:rsidRDefault="00D74E45"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047F3805" w14:textId="04FBF90B" w:rsidR="00234583"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4B4A85CD" w14:textId="77777777" w:rsidR="00D74E45" w:rsidRPr="00293E28" w:rsidRDefault="00D74E45"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1F94D3FC" w14:textId="2728EB12"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Parágrafo único.</w:t>
      </w:r>
      <w:r w:rsidRPr="00293E28">
        <w:rPr>
          <w:rFonts w:ascii="Times New Roman" w:eastAsia="Times New Roman" w:hAnsi="Times New Roman" w:cs="Times New Roman"/>
          <w:color w:val="000000"/>
          <w:sz w:val="24"/>
          <w:szCs w:val="24"/>
          <w:lang w:eastAsia="pt-BR"/>
        </w:rPr>
        <w:t> O sistema de mobilidade urbana está definido no Plano Municipal de Mobilidade Urbana, con</w:t>
      </w:r>
      <w:r w:rsidR="0024225E">
        <w:rPr>
          <w:rFonts w:ascii="Times New Roman" w:eastAsia="Times New Roman" w:hAnsi="Times New Roman" w:cs="Times New Roman"/>
          <w:color w:val="000000"/>
          <w:sz w:val="24"/>
          <w:szCs w:val="24"/>
          <w:lang w:eastAsia="pt-BR"/>
        </w:rPr>
        <w:t>form</w:t>
      </w:r>
      <w:r w:rsidRPr="00293E28">
        <w:rPr>
          <w:rFonts w:ascii="Times New Roman" w:eastAsia="Times New Roman" w:hAnsi="Times New Roman" w:cs="Times New Roman"/>
          <w:color w:val="000000"/>
          <w:sz w:val="24"/>
          <w:szCs w:val="24"/>
          <w:lang w:eastAsia="pt-BR"/>
        </w:rPr>
        <w:t>e Lei Municipal nº 9.752, de 26 de abril de 2022."</w:t>
      </w:r>
    </w:p>
    <w:p w14:paraId="60BF1F3F" w14:textId="77777777" w:rsidR="00464D46" w:rsidRDefault="00464D46"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2B953EEB" w14:textId="655DF64F"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179B8515" w14:textId="64F9F51D" w:rsidR="00234583" w:rsidRPr="00293E28" w:rsidRDefault="00234583" w:rsidP="00C2773B">
      <w:pPr>
        <w:spacing w:before="120" w:after="120" w:line="300" w:lineRule="exact"/>
        <w:ind w:left="1134"/>
        <w:jc w:val="both"/>
        <w:rPr>
          <w:rFonts w:ascii="Times New Roman" w:eastAsia="Times New Roman" w:hAnsi="Times New Roman" w:cs="Times New Roman"/>
          <w:color w:val="000000"/>
          <w:sz w:val="24"/>
          <w:szCs w:val="24"/>
          <w:lang w:eastAsia="pt-BR"/>
        </w:rPr>
      </w:pPr>
    </w:p>
    <w:p w14:paraId="444D2396" w14:textId="77777777" w:rsidR="00234583"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r w:rsidRPr="00293E28">
        <w:rPr>
          <w:rFonts w:ascii="Times New Roman" w:eastAsia="Times New Roman" w:hAnsi="Times New Roman" w:cs="Times New Roman"/>
          <w:b/>
          <w:bCs/>
          <w:color w:val="000000"/>
          <w:sz w:val="24"/>
          <w:szCs w:val="24"/>
          <w:lang w:eastAsia="pt-BR"/>
        </w:rPr>
        <w:t>Art. 103</w:t>
      </w:r>
      <w:r w:rsidRPr="00293E28">
        <w:rPr>
          <w:rFonts w:ascii="Times New Roman" w:eastAsia="Times New Roman" w:hAnsi="Times New Roman" w:cs="Times New Roman"/>
          <w:color w:val="000000"/>
          <w:sz w:val="24"/>
          <w:szCs w:val="24"/>
          <w:lang w:eastAsia="pt-BR"/>
        </w:rPr>
        <w:t>. (...)</w:t>
      </w:r>
    </w:p>
    <w:p w14:paraId="15F87D16" w14:textId="77777777" w:rsidR="00D74E45" w:rsidRPr="00293E28" w:rsidRDefault="00D74E45"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5E5B0ABB" w14:textId="77777777" w:rsidR="00234583"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0B121445" w14:textId="77777777" w:rsidR="00925579" w:rsidRPr="00293E28" w:rsidRDefault="00925579"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65B78E95"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 5º</w:t>
      </w:r>
      <w:r w:rsidRPr="00293E28">
        <w:rPr>
          <w:rFonts w:ascii="Times New Roman" w:eastAsia="Times New Roman" w:hAnsi="Times New Roman" w:cs="Times New Roman"/>
          <w:color w:val="000000"/>
          <w:sz w:val="24"/>
          <w:szCs w:val="24"/>
          <w:lang w:eastAsia="pt-BR"/>
        </w:rPr>
        <w:t> Nos imóveis de uso industrial serão admitidas taxas de ocupação superiores à estabelecida para a respectiva zona de uso do solo mediante o pagamento de outorga onerosa, desde que:</w:t>
      </w:r>
    </w:p>
    <w:p w14:paraId="4DE5E47C" w14:textId="316D63EF"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I</w:t>
      </w:r>
      <w:r w:rsidRPr="00293E28">
        <w:rPr>
          <w:rFonts w:ascii="Times New Roman" w:eastAsia="Times New Roman" w:hAnsi="Times New Roman" w:cs="Times New Roman"/>
          <w:color w:val="000000"/>
          <w:sz w:val="24"/>
          <w:szCs w:val="24"/>
          <w:lang w:eastAsia="pt-BR"/>
        </w:rPr>
        <w:t xml:space="preserve"> – </w:t>
      </w:r>
      <w:proofErr w:type="gramStart"/>
      <w:r w:rsidRPr="00293E28">
        <w:rPr>
          <w:rFonts w:ascii="Times New Roman" w:eastAsia="Times New Roman" w:hAnsi="Times New Roman" w:cs="Times New Roman"/>
          <w:color w:val="000000"/>
          <w:sz w:val="24"/>
          <w:szCs w:val="24"/>
          <w:lang w:eastAsia="pt-BR"/>
        </w:rPr>
        <w:t>o</w:t>
      </w:r>
      <w:proofErr w:type="gramEnd"/>
      <w:r w:rsidR="00293E28">
        <w:rPr>
          <w:rFonts w:ascii="Times New Roman" w:eastAsia="Times New Roman" w:hAnsi="Times New Roman" w:cs="Times New Roman"/>
          <w:color w:val="000000"/>
          <w:sz w:val="24"/>
          <w:szCs w:val="24"/>
          <w:lang w:eastAsia="pt-BR"/>
        </w:rPr>
        <w:t xml:space="preserve"> </w:t>
      </w:r>
      <w:r w:rsidRPr="00293E28">
        <w:rPr>
          <w:rFonts w:ascii="Times New Roman" w:eastAsia="Times New Roman" w:hAnsi="Times New Roman" w:cs="Times New Roman"/>
          <w:color w:val="000000"/>
          <w:sz w:val="24"/>
          <w:szCs w:val="24"/>
          <w:lang w:eastAsia="pt-BR"/>
        </w:rPr>
        <w:t>aumento da taxa de ocupação não exceda 15% (quinze por cento) da taxa definida para a respectiva zona de uso de solo e;</w:t>
      </w:r>
    </w:p>
    <w:p w14:paraId="077B5AA4" w14:textId="77777777" w:rsidR="00234583"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II</w:t>
      </w:r>
      <w:r w:rsidRPr="00293E28">
        <w:rPr>
          <w:rFonts w:ascii="Times New Roman" w:eastAsia="Times New Roman" w:hAnsi="Times New Roman" w:cs="Times New Roman"/>
          <w:color w:val="000000"/>
          <w:sz w:val="24"/>
          <w:szCs w:val="24"/>
          <w:lang w:eastAsia="pt-BR"/>
        </w:rPr>
        <w:t xml:space="preserve"> – </w:t>
      </w:r>
      <w:proofErr w:type="gramStart"/>
      <w:r w:rsidRPr="00293E28">
        <w:rPr>
          <w:rFonts w:ascii="Times New Roman" w:eastAsia="Times New Roman" w:hAnsi="Times New Roman" w:cs="Times New Roman"/>
          <w:color w:val="000000"/>
          <w:sz w:val="24"/>
          <w:szCs w:val="24"/>
          <w:lang w:eastAsia="pt-BR"/>
        </w:rPr>
        <w:t>seja</w:t>
      </w:r>
      <w:proofErr w:type="gramEnd"/>
      <w:r w:rsidRPr="00293E28">
        <w:rPr>
          <w:rFonts w:ascii="Times New Roman" w:eastAsia="Times New Roman" w:hAnsi="Times New Roman" w:cs="Times New Roman"/>
          <w:color w:val="000000"/>
          <w:sz w:val="24"/>
          <w:szCs w:val="24"/>
          <w:lang w:eastAsia="pt-BR"/>
        </w:rPr>
        <w:t xml:space="preserve"> instalado um sistema de infiltração de águas pluviais equivalente à permeabilidade do dobro da área excedente de ocupação." </w:t>
      </w:r>
    </w:p>
    <w:p w14:paraId="7EDC2B7D" w14:textId="77777777" w:rsidR="00D74E45" w:rsidRPr="00293E28" w:rsidRDefault="00D74E45"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22510724" w14:textId="77777777" w:rsidR="00234583"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6607566B" w14:textId="77777777" w:rsidR="00D74E45" w:rsidRPr="00293E28" w:rsidRDefault="00D74E45"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226F3250" w14:textId="77777777" w:rsidR="00234583"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r w:rsidRPr="00293E28">
        <w:rPr>
          <w:rFonts w:ascii="Times New Roman" w:eastAsia="Times New Roman" w:hAnsi="Times New Roman" w:cs="Times New Roman"/>
          <w:b/>
          <w:bCs/>
          <w:color w:val="000000"/>
          <w:sz w:val="24"/>
          <w:szCs w:val="24"/>
          <w:lang w:eastAsia="pt-BR"/>
        </w:rPr>
        <w:t>Art. 104</w:t>
      </w:r>
      <w:r w:rsidRPr="00293E28">
        <w:rPr>
          <w:rFonts w:ascii="Times New Roman" w:eastAsia="Times New Roman" w:hAnsi="Times New Roman" w:cs="Times New Roman"/>
          <w:color w:val="000000"/>
          <w:sz w:val="24"/>
          <w:szCs w:val="24"/>
          <w:lang w:eastAsia="pt-BR"/>
        </w:rPr>
        <w:t>. (...)</w:t>
      </w:r>
    </w:p>
    <w:p w14:paraId="7343E04E" w14:textId="77777777" w:rsidR="00D74E45" w:rsidRPr="00293E28" w:rsidRDefault="00D74E45"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1EE9EEFF" w14:textId="77777777" w:rsidR="00234583"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19D5F161" w14:textId="479DEDAD" w:rsidR="00234583" w:rsidRDefault="00234583" w:rsidP="00C2773B">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lastRenderedPageBreak/>
        <w:t>§ 6º </w:t>
      </w:r>
      <w:r w:rsidRPr="00293E28">
        <w:rPr>
          <w:rFonts w:ascii="Times New Roman" w:eastAsia="Times New Roman" w:hAnsi="Times New Roman" w:cs="Times New Roman"/>
          <w:color w:val="000000"/>
          <w:sz w:val="24"/>
          <w:szCs w:val="24"/>
          <w:lang w:eastAsia="pt-BR"/>
        </w:rPr>
        <w:t>No caso do aumento da taxa de ocupação, o valor da contrapartida financeira correspondente à outorga onerosa será determinado da seguinte forma:</w:t>
      </w:r>
    </w:p>
    <w:p w14:paraId="3F99D7A7" w14:textId="77777777" w:rsidR="00234583" w:rsidRPr="002C6079" w:rsidRDefault="00234583" w:rsidP="00293E28">
      <w:pPr>
        <w:spacing w:before="120" w:after="120" w:line="300" w:lineRule="exact"/>
        <w:ind w:left="1134"/>
        <w:jc w:val="both"/>
        <w:rPr>
          <w:rFonts w:ascii="Times New Roman" w:eastAsia="Times New Roman" w:hAnsi="Times New Roman" w:cs="Times New Roman"/>
          <w:color w:val="000000"/>
          <w:sz w:val="24"/>
          <w:szCs w:val="24"/>
          <w:lang w:val="en-US" w:eastAsia="pt-BR"/>
        </w:rPr>
      </w:pPr>
      <w:r w:rsidRPr="002C6079">
        <w:rPr>
          <w:rFonts w:ascii="Times New Roman" w:eastAsia="Times New Roman" w:hAnsi="Times New Roman" w:cs="Times New Roman"/>
          <w:b/>
          <w:bCs/>
          <w:color w:val="000000"/>
          <w:sz w:val="24"/>
          <w:szCs w:val="24"/>
          <w:u w:val="single"/>
          <w:lang w:val="en-US" w:eastAsia="pt-BR"/>
        </w:rPr>
        <w:t xml:space="preserve">C = Fa x V x </w:t>
      </w:r>
      <w:proofErr w:type="gramStart"/>
      <w:r w:rsidRPr="002C6079">
        <w:rPr>
          <w:rFonts w:ascii="Times New Roman" w:eastAsia="Times New Roman" w:hAnsi="Times New Roman" w:cs="Times New Roman"/>
          <w:b/>
          <w:bCs/>
          <w:color w:val="000000"/>
          <w:sz w:val="24"/>
          <w:szCs w:val="24"/>
          <w:u w:val="single"/>
          <w:lang w:val="en-US" w:eastAsia="pt-BR"/>
        </w:rPr>
        <w:t>At</w:t>
      </w:r>
      <w:proofErr w:type="gramEnd"/>
      <w:r w:rsidRPr="002C6079">
        <w:rPr>
          <w:rFonts w:ascii="Times New Roman" w:eastAsia="Times New Roman" w:hAnsi="Times New Roman" w:cs="Times New Roman"/>
          <w:b/>
          <w:bCs/>
          <w:color w:val="000000"/>
          <w:sz w:val="24"/>
          <w:szCs w:val="24"/>
          <w:u w:val="single"/>
          <w:lang w:val="en-US" w:eastAsia="pt-BR"/>
        </w:rPr>
        <w:t xml:space="preserve"> (</w:t>
      </w:r>
      <w:proofErr w:type="spellStart"/>
      <w:r w:rsidRPr="002C6079">
        <w:rPr>
          <w:rFonts w:ascii="Times New Roman" w:eastAsia="Times New Roman" w:hAnsi="Times New Roman" w:cs="Times New Roman"/>
          <w:b/>
          <w:bCs/>
          <w:color w:val="000000"/>
          <w:sz w:val="24"/>
          <w:szCs w:val="24"/>
          <w:u w:val="single"/>
          <w:lang w:val="en-US" w:eastAsia="pt-BR"/>
        </w:rPr>
        <w:t>TOe</w:t>
      </w:r>
      <w:proofErr w:type="spellEnd"/>
      <w:r w:rsidRPr="002C6079">
        <w:rPr>
          <w:rFonts w:ascii="Times New Roman" w:eastAsia="Times New Roman" w:hAnsi="Times New Roman" w:cs="Times New Roman"/>
          <w:b/>
          <w:bCs/>
          <w:color w:val="000000"/>
          <w:sz w:val="24"/>
          <w:szCs w:val="24"/>
          <w:u w:val="single"/>
          <w:lang w:val="en-US" w:eastAsia="pt-BR"/>
        </w:rPr>
        <w:t xml:space="preserve"> – TO)</w:t>
      </w:r>
      <w:r w:rsidRPr="002C6079">
        <w:rPr>
          <w:rFonts w:ascii="Times New Roman" w:eastAsia="Times New Roman" w:hAnsi="Times New Roman" w:cs="Times New Roman"/>
          <w:color w:val="000000"/>
          <w:sz w:val="24"/>
          <w:szCs w:val="24"/>
          <w:lang w:val="en-US" w:eastAsia="pt-BR"/>
        </w:rPr>
        <w:t xml:space="preserve">, </w:t>
      </w:r>
      <w:proofErr w:type="spellStart"/>
      <w:r w:rsidRPr="002C6079">
        <w:rPr>
          <w:rFonts w:ascii="Times New Roman" w:eastAsia="Times New Roman" w:hAnsi="Times New Roman" w:cs="Times New Roman"/>
          <w:color w:val="000000"/>
          <w:sz w:val="24"/>
          <w:szCs w:val="24"/>
          <w:lang w:val="en-US" w:eastAsia="pt-BR"/>
        </w:rPr>
        <w:t>onde</w:t>
      </w:r>
      <w:proofErr w:type="spellEnd"/>
      <w:r w:rsidRPr="002C6079">
        <w:rPr>
          <w:rFonts w:ascii="Times New Roman" w:eastAsia="Times New Roman" w:hAnsi="Times New Roman" w:cs="Times New Roman"/>
          <w:color w:val="000000"/>
          <w:sz w:val="24"/>
          <w:szCs w:val="24"/>
          <w:lang w:val="en-US" w:eastAsia="pt-BR"/>
        </w:rPr>
        <w:t>:</w:t>
      </w:r>
    </w:p>
    <w:p w14:paraId="0BF2EB1A"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C</w:t>
      </w:r>
      <w:r w:rsidRPr="00293E28">
        <w:rPr>
          <w:rFonts w:ascii="Times New Roman" w:eastAsia="Times New Roman" w:hAnsi="Times New Roman" w:cs="Times New Roman"/>
          <w:color w:val="000000"/>
          <w:sz w:val="24"/>
          <w:szCs w:val="24"/>
          <w:lang w:eastAsia="pt-BR"/>
        </w:rPr>
        <w:t> = Contrapartida financeira referente à outorga onerosa;</w:t>
      </w:r>
    </w:p>
    <w:p w14:paraId="0131F83A"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V</w:t>
      </w:r>
      <w:r w:rsidRPr="00293E28">
        <w:rPr>
          <w:rFonts w:ascii="Times New Roman" w:eastAsia="Times New Roman" w:hAnsi="Times New Roman" w:cs="Times New Roman"/>
          <w:color w:val="000000"/>
          <w:sz w:val="24"/>
          <w:szCs w:val="24"/>
          <w:lang w:eastAsia="pt-BR"/>
        </w:rPr>
        <w:t> = Valor Venal unitário do terreno;</w:t>
      </w:r>
    </w:p>
    <w:p w14:paraId="750C69E3"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At</w:t>
      </w:r>
      <w:r w:rsidRPr="00293E28">
        <w:rPr>
          <w:rFonts w:ascii="Times New Roman" w:eastAsia="Times New Roman" w:hAnsi="Times New Roman" w:cs="Times New Roman"/>
          <w:color w:val="000000"/>
          <w:sz w:val="24"/>
          <w:szCs w:val="24"/>
          <w:lang w:eastAsia="pt-BR"/>
        </w:rPr>
        <w:t> = Área do terreno;</w:t>
      </w:r>
    </w:p>
    <w:p w14:paraId="784718BB"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proofErr w:type="spellStart"/>
      <w:r w:rsidRPr="00293E28">
        <w:rPr>
          <w:rFonts w:ascii="Times New Roman" w:eastAsia="Times New Roman" w:hAnsi="Times New Roman" w:cs="Times New Roman"/>
          <w:b/>
          <w:bCs/>
          <w:color w:val="000000"/>
          <w:sz w:val="24"/>
          <w:szCs w:val="24"/>
          <w:lang w:eastAsia="pt-BR"/>
        </w:rPr>
        <w:t>TOe</w:t>
      </w:r>
      <w:proofErr w:type="spellEnd"/>
      <w:r w:rsidRPr="00293E28">
        <w:rPr>
          <w:rFonts w:ascii="Times New Roman" w:eastAsia="Times New Roman" w:hAnsi="Times New Roman" w:cs="Times New Roman"/>
          <w:color w:val="000000"/>
          <w:sz w:val="24"/>
          <w:szCs w:val="24"/>
          <w:lang w:eastAsia="pt-BR"/>
        </w:rPr>
        <w:t> = Taxa de ocupação efetivamente utilizada expressa em %;</w:t>
      </w:r>
    </w:p>
    <w:p w14:paraId="5A8CBFA2"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TO</w:t>
      </w:r>
      <w:r w:rsidRPr="00293E28">
        <w:rPr>
          <w:rFonts w:ascii="Times New Roman" w:eastAsia="Times New Roman" w:hAnsi="Times New Roman" w:cs="Times New Roman"/>
          <w:color w:val="000000"/>
          <w:sz w:val="24"/>
          <w:szCs w:val="24"/>
          <w:lang w:eastAsia="pt-BR"/>
        </w:rPr>
        <w:t> = Taxa de ocupação da zona de uso do solo expressa em % e;</w:t>
      </w:r>
    </w:p>
    <w:p w14:paraId="64A093E0" w14:textId="77777777" w:rsidR="00234583"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proofErr w:type="spellStart"/>
      <w:r w:rsidRPr="00293E28">
        <w:rPr>
          <w:rFonts w:ascii="Times New Roman" w:eastAsia="Times New Roman" w:hAnsi="Times New Roman" w:cs="Times New Roman"/>
          <w:b/>
          <w:bCs/>
          <w:color w:val="000000"/>
          <w:sz w:val="24"/>
          <w:szCs w:val="24"/>
          <w:lang w:eastAsia="pt-BR"/>
        </w:rPr>
        <w:t>Fa</w:t>
      </w:r>
      <w:proofErr w:type="spellEnd"/>
      <w:r w:rsidRPr="00293E28">
        <w:rPr>
          <w:rFonts w:ascii="Times New Roman" w:eastAsia="Times New Roman" w:hAnsi="Times New Roman" w:cs="Times New Roman"/>
          <w:color w:val="000000"/>
          <w:sz w:val="24"/>
          <w:szCs w:val="24"/>
          <w:lang w:eastAsia="pt-BR"/>
        </w:rPr>
        <w:t> = Fator ambiental definido abaixo:</w:t>
      </w:r>
    </w:p>
    <w:p w14:paraId="5ACC5C3B" w14:textId="77777777" w:rsidR="00C2773B" w:rsidRPr="00293E28" w:rsidRDefault="00C2773B"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1A8DF83B" w14:textId="77777777" w:rsidR="001B5DF3" w:rsidRPr="00293E28" w:rsidRDefault="001B5DF3" w:rsidP="00293E28">
      <w:pPr>
        <w:jc w:val="center"/>
        <w:rPr>
          <w:rFonts w:eastAsia="Times New Roman"/>
          <w:color w:val="000000"/>
          <w:lang w:eastAsia="pt-BR"/>
        </w:rPr>
      </w:pPr>
      <w:r w:rsidRPr="00293E28">
        <w:rPr>
          <w:noProof/>
        </w:rPr>
        <w:drawing>
          <wp:inline distT="0" distB="0" distL="0" distR="0" wp14:anchorId="7EB0C655" wp14:editId="6D6C0B4A">
            <wp:extent cx="3076143" cy="1398247"/>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872" t="45446" r="43203" b="30635"/>
                    <a:stretch/>
                  </pic:blipFill>
                  <pic:spPr bwMode="auto">
                    <a:xfrm>
                      <a:off x="0" y="0"/>
                      <a:ext cx="3104516" cy="1411144"/>
                    </a:xfrm>
                    <a:prstGeom prst="rect">
                      <a:avLst/>
                    </a:prstGeom>
                    <a:ln>
                      <a:noFill/>
                    </a:ln>
                    <a:extLst>
                      <a:ext uri="{53640926-AAD7-44D8-BBD7-CCE9431645EC}">
                        <a14:shadowObscured xmlns:a14="http://schemas.microsoft.com/office/drawing/2010/main"/>
                      </a:ext>
                    </a:extLst>
                  </pic:spPr>
                </pic:pic>
              </a:graphicData>
            </a:graphic>
          </wp:inline>
        </w:drawing>
      </w:r>
    </w:p>
    <w:p w14:paraId="574A95A1" w14:textId="77777777" w:rsidR="00925579" w:rsidRDefault="00925579"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5378C1EE" w14:textId="4FA064DF"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5AB4A0C6" w14:textId="77777777" w:rsidR="00234583" w:rsidRPr="00293E28" w:rsidRDefault="00234583" w:rsidP="00293E28">
      <w:pPr>
        <w:spacing w:before="120" w:after="120" w:line="300" w:lineRule="exact"/>
        <w:ind w:left="1134" w:right="120"/>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5E88B98C"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r w:rsidRPr="00293E28">
        <w:rPr>
          <w:rFonts w:ascii="Times New Roman" w:eastAsia="Times New Roman" w:hAnsi="Times New Roman" w:cs="Times New Roman"/>
          <w:b/>
          <w:bCs/>
          <w:color w:val="000000"/>
          <w:sz w:val="24"/>
          <w:szCs w:val="24"/>
          <w:lang w:eastAsia="pt-BR"/>
        </w:rPr>
        <w:t>Art. 124</w:t>
      </w:r>
      <w:r w:rsidRPr="00293E28">
        <w:rPr>
          <w:rFonts w:ascii="Times New Roman" w:eastAsia="Times New Roman" w:hAnsi="Times New Roman" w:cs="Times New Roman"/>
          <w:color w:val="000000"/>
          <w:sz w:val="24"/>
          <w:szCs w:val="24"/>
          <w:lang w:eastAsia="pt-BR"/>
        </w:rPr>
        <w:t>. (...)</w:t>
      </w:r>
    </w:p>
    <w:p w14:paraId="3911B8BD" w14:textId="77777777" w:rsidR="00925579" w:rsidRDefault="00925579"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3E432619" w14:textId="635B1A6D"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42F6A1CF" w14:textId="77777777" w:rsidR="00925579" w:rsidRDefault="00925579" w:rsidP="00293E28">
      <w:pPr>
        <w:spacing w:before="120" w:after="120" w:line="300" w:lineRule="exact"/>
        <w:ind w:left="1134"/>
        <w:jc w:val="both"/>
        <w:rPr>
          <w:rFonts w:ascii="Times New Roman" w:eastAsia="Times New Roman" w:hAnsi="Times New Roman" w:cs="Times New Roman"/>
          <w:b/>
          <w:bCs/>
          <w:color w:val="000000"/>
          <w:sz w:val="24"/>
          <w:szCs w:val="24"/>
          <w:lang w:eastAsia="pt-BR"/>
        </w:rPr>
      </w:pPr>
    </w:p>
    <w:p w14:paraId="311958B0" w14:textId="77E90F23"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II </w:t>
      </w:r>
      <w:r w:rsidRPr="00293E28">
        <w:rPr>
          <w:rFonts w:ascii="Times New Roman" w:eastAsia="Times New Roman" w:hAnsi="Times New Roman" w:cs="Times New Roman"/>
          <w:color w:val="000000"/>
          <w:sz w:val="24"/>
          <w:szCs w:val="24"/>
          <w:lang w:eastAsia="pt-BR"/>
        </w:rPr>
        <w:t>- </w:t>
      </w:r>
      <w:proofErr w:type="gramStart"/>
      <w:r w:rsidRPr="00293E28">
        <w:rPr>
          <w:rFonts w:ascii="Times New Roman" w:eastAsia="Times New Roman" w:hAnsi="Times New Roman" w:cs="Times New Roman"/>
          <w:color w:val="000000"/>
          <w:sz w:val="24"/>
          <w:szCs w:val="24"/>
          <w:lang w:eastAsia="pt-BR"/>
        </w:rPr>
        <w:t>empreendimentos ou atividades</w:t>
      </w:r>
      <w:proofErr w:type="gramEnd"/>
      <w:r w:rsidRPr="00293E28">
        <w:rPr>
          <w:rFonts w:ascii="Times New Roman" w:eastAsia="Times New Roman" w:hAnsi="Times New Roman" w:cs="Times New Roman"/>
          <w:color w:val="000000"/>
          <w:sz w:val="24"/>
          <w:szCs w:val="24"/>
          <w:lang w:eastAsia="pt-BR"/>
        </w:rPr>
        <w:t xml:space="preserve"> de comércio e serviço ou industriais localizados na Macrozona Urbana, exceto na Zona de Uso Industrial ou no Corredor de Desenvolvimento Regional, com área construída igual ou superior a 3.000 m² (três mil metros quadrados);</w:t>
      </w:r>
    </w:p>
    <w:p w14:paraId="346C15FB"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III</w:t>
      </w:r>
      <w:r w:rsidRPr="00293E28">
        <w:rPr>
          <w:rFonts w:ascii="Times New Roman" w:eastAsia="Times New Roman" w:hAnsi="Times New Roman" w:cs="Times New Roman"/>
          <w:color w:val="000000"/>
          <w:sz w:val="24"/>
          <w:szCs w:val="24"/>
          <w:lang w:eastAsia="pt-BR"/>
        </w:rPr>
        <w:t> - empreendimentos ou atividades de comércio e serviço, exceto industriais, localizados na Zona de Uso Industrial ou no Corredor de Desenvolvimento Regional, com área construída igual ou superior a 10.000 m² (dez mil metros quadrados);</w:t>
      </w:r>
    </w:p>
    <w:p w14:paraId="4312CEE5" w14:textId="77777777" w:rsidR="00925579" w:rsidRDefault="00925579"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319400F2" w14:textId="0AAA51DA"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36D98457" w14:textId="77777777" w:rsidR="001A1E34" w:rsidRDefault="001A1E34" w:rsidP="00293E28">
      <w:pPr>
        <w:spacing w:before="120" w:after="120" w:line="300" w:lineRule="exact"/>
        <w:ind w:left="1134"/>
        <w:jc w:val="both"/>
        <w:rPr>
          <w:rFonts w:ascii="Times New Roman" w:eastAsia="Times New Roman" w:hAnsi="Times New Roman" w:cs="Times New Roman"/>
          <w:b/>
          <w:bCs/>
          <w:color w:val="000000"/>
          <w:sz w:val="24"/>
          <w:szCs w:val="24"/>
          <w:lang w:eastAsia="pt-BR"/>
        </w:rPr>
      </w:pPr>
    </w:p>
    <w:p w14:paraId="6E294572" w14:textId="77777777" w:rsidR="001A1E34" w:rsidRDefault="001A1E34" w:rsidP="00293E28">
      <w:pPr>
        <w:spacing w:before="120" w:after="120" w:line="300" w:lineRule="exact"/>
        <w:ind w:left="1134"/>
        <w:jc w:val="both"/>
        <w:rPr>
          <w:rFonts w:ascii="Times New Roman" w:eastAsia="Times New Roman" w:hAnsi="Times New Roman" w:cs="Times New Roman"/>
          <w:b/>
          <w:bCs/>
          <w:color w:val="000000"/>
          <w:sz w:val="24"/>
          <w:szCs w:val="24"/>
          <w:lang w:eastAsia="pt-BR"/>
        </w:rPr>
      </w:pPr>
    </w:p>
    <w:p w14:paraId="15F517B0" w14:textId="51B6D57F"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Parágrafo único</w:t>
      </w:r>
      <w:r w:rsidRPr="00293E28">
        <w:rPr>
          <w:rFonts w:ascii="Times New Roman" w:eastAsia="Times New Roman" w:hAnsi="Times New Roman" w:cs="Times New Roman"/>
          <w:color w:val="000000"/>
          <w:sz w:val="24"/>
          <w:szCs w:val="24"/>
          <w:lang w:eastAsia="pt-BR"/>
        </w:rPr>
        <w:t>. Aos empreendimentos sujeitos à elaboração do Estudo de Impacto de Vizinhança (EIV/RIV), não será aplicada a Lei Complementar Municipal n° 523, de 19 de setembro de 2012.</w:t>
      </w:r>
      <w:r w:rsidR="005242CE">
        <w:rPr>
          <w:rFonts w:ascii="Times New Roman" w:eastAsia="Times New Roman" w:hAnsi="Times New Roman" w:cs="Times New Roman"/>
          <w:color w:val="000000"/>
          <w:sz w:val="24"/>
          <w:szCs w:val="24"/>
          <w:lang w:eastAsia="pt-BR"/>
        </w:rPr>
        <w:t>”</w:t>
      </w:r>
    </w:p>
    <w:p w14:paraId="769A7142"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1DF7E545"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65C94C7E" w14:textId="77777777" w:rsidR="00653F2D" w:rsidRPr="00293E28" w:rsidRDefault="00653F2D"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6C6CDBF7" w14:textId="37C3CB09" w:rsidR="00653F2D" w:rsidRPr="002923F9" w:rsidRDefault="005242CE" w:rsidP="00293E28">
      <w:pPr>
        <w:spacing w:before="120" w:after="120" w:line="300" w:lineRule="exact"/>
        <w:ind w:left="1134"/>
        <w:jc w:val="both"/>
        <w:rPr>
          <w:rFonts w:ascii="Times New Roman" w:eastAsia="Times New Roman" w:hAnsi="Times New Roman" w:cs="Times New Roman"/>
          <w:sz w:val="24"/>
          <w:szCs w:val="24"/>
          <w:lang w:eastAsia="pt-BR"/>
        </w:rPr>
      </w:pPr>
      <w:r>
        <w:rPr>
          <w:rFonts w:ascii="Times New Roman" w:hAnsi="Times New Roman" w:cs="Times New Roman"/>
          <w:b/>
          <w:bCs/>
          <w:sz w:val="24"/>
          <w:szCs w:val="24"/>
        </w:rPr>
        <w:t>“</w:t>
      </w:r>
      <w:r w:rsidR="00653F2D" w:rsidRPr="002923F9">
        <w:rPr>
          <w:rFonts w:ascii="Times New Roman" w:hAnsi="Times New Roman" w:cs="Times New Roman"/>
          <w:b/>
          <w:bCs/>
          <w:sz w:val="24"/>
          <w:szCs w:val="24"/>
        </w:rPr>
        <w:t xml:space="preserve">Art. 126. </w:t>
      </w:r>
      <w:r w:rsidR="00653F2D" w:rsidRPr="002923F9">
        <w:rPr>
          <w:rFonts w:ascii="Times New Roman" w:hAnsi="Times New Roman" w:cs="Times New Roman"/>
          <w:sz w:val="24"/>
          <w:szCs w:val="24"/>
        </w:rPr>
        <w:t>(...)</w:t>
      </w:r>
    </w:p>
    <w:p w14:paraId="513F0EAE" w14:textId="77777777" w:rsidR="00925579" w:rsidRDefault="00925579" w:rsidP="00293E28">
      <w:pPr>
        <w:spacing w:before="120" w:after="120" w:line="300" w:lineRule="exact"/>
        <w:ind w:left="1134"/>
        <w:jc w:val="both"/>
        <w:rPr>
          <w:rFonts w:ascii="Times New Roman" w:eastAsia="Times New Roman" w:hAnsi="Times New Roman" w:cs="Times New Roman"/>
          <w:sz w:val="24"/>
          <w:szCs w:val="24"/>
          <w:lang w:eastAsia="pt-BR"/>
        </w:rPr>
      </w:pPr>
    </w:p>
    <w:p w14:paraId="4A2337F2" w14:textId="371C3C38" w:rsidR="00234583" w:rsidRPr="002923F9" w:rsidRDefault="00653F2D" w:rsidP="00293E28">
      <w:pPr>
        <w:spacing w:before="120" w:after="120" w:line="300" w:lineRule="exact"/>
        <w:ind w:left="1134"/>
        <w:jc w:val="both"/>
        <w:rPr>
          <w:rFonts w:ascii="Times New Roman" w:eastAsia="Times New Roman" w:hAnsi="Times New Roman" w:cs="Times New Roman"/>
          <w:sz w:val="24"/>
          <w:szCs w:val="24"/>
          <w:lang w:eastAsia="pt-BR"/>
        </w:rPr>
      </w:pPr>
      <w:r w:rsidRPr="002923F9">
        <w:rPr>
          <w:rFonts w:ascii="Times New Roman" w:eastAsia="Times New Roman" w:hAnsi="Times New Roman" w:cs="Times New Roman"/>
          <w:sz w:val="24"/>
          <w:szCs w:val="24"/>
          <w:lang w:eastAsia="pt-BR"/>
        </w:rPr>
        <w:t>(...)</w:t>
      </w:r>
    </w:p>
    <w:p w14:paraId="1E0181FD" w14:textId="77777777" w:rsidR="00653F2D" w:rsidRPr="002923F9" w:rsidRDefault="00653F2D" w:rsidP="00293E28">
      <w:pPr>
        <w:spacing w:before="120" w:after="120" w:line="300" w:lineRule="exact"/>
        <w:ind w:left="1134"/>
        <w:jc w:val="both"/>
        <w:rPr>
          <w:rFonts w:ascii="Times New Roman" w:eastAsia="Times New Roman" w:hAnsi="Times New Roman" w:cs="Times New Roman"/>
          <w:sz w:val="24"/>
          <w:szCs w:val="24"/>
          <w:lang w:eastAsia="pt-BR"/>
        </w:rPr>
      </w:pPr>
    </w:p>
    <w:p w14:paraId="5BDF5BC0" w14:textId="77777777" w:rsidR="00653F2D" w:rsidRPr="00293E28" w:rsidRDefault="00653F2D" w:rsidP="00293E28">
      <w:pPr>
        <w:spacing w:before="120" w:after="120" w:line="300" w:lineRule="exact"/>
        <w:ind w:left="1134"/>
        <w:jc w:val="both"/>
        <w:rPr>
          <w:rFonts w:ascii="Times New Roman" w:eastAsia="Times New Roman" w:hAnsi="Times New Roman" w:cs="Times New Roman"/>
          <w:sz w:val="24"/>
          <w:szCs w:val="24"/>
          <w:lang w:eastAsia="pt-BR"/>
        </w:rPr>
      </w:pPr>
      <w:r w:rsidRPr="002923F9">
        <w:rPr>
          <w:rFonts w:ascii="Times New Roman" w:eastAsia="Times New Roman" w:hAnsi="Times New Roman" w:cs="Times New Roman"/>
          <w:b/>
          <w:bCs/>
          <w:sz w:val="24"/>
          <w:szCs w:val="24"/>
          <w:lang w:eastAsia="pt-BR"/>
        </w:rPr>
        <w:t>IV</w:t>
      </w:r>
      <w:r w:rsidRPr="002923F9">
        <w:rPr>
          <w:rFonts w:ascii="Times New Roman" w:eastAsia="Times New Roman" w:hAnsi="Times New Roman" w:cs="Times New Roman"/>
          <w:sz w:val="24"/>
          <w:szCs w:val="24"/>
          <w:lang w:eastAsia="pt-BR"/>
        </w:rPr>
        <w:t> – Empreendimentos internos a condomínios ou conjuntos de comércio, serviço ou indústria regularmente licenciados."</w:t>
      </w:r>
    </w:p>
    <w:p w14:paraId="02E665E3" w14:textId="77777777" w:rsidR="00653F2D" w:rsidRPr="00293E28" w:rsidRDefault="00653F2D"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6D4E7612" w14:textId="2E934048" w:rsidR="00653F2D" w:rsidRPr="00293E28" w:rsidRDefault="00653F2D" w:rsidP="00293E28">
      <w:pPr>
        <w:spacing w:before="120" w:after="120" w:line="300" w:lineRule="exact"/>
        <w:ind w:left="1134"/>
        <w:jc w:val="both"/>
        <w:rPr>
          <w:rFonts w:ascii="Times New Roman" w:eastAsia="Times New Roman" w:hAnsi="Times New Roman" w:cs="Times New Roman"/>
          <w:color w:val="17365D" w:themeColor="text2" w:themeShade="BF"/>
          <w:sz w:val="24"/>
          <w:szCs w:val="24"/>
          <w:lang w:eastAsia="pt-BR"/>
        </w:rPr>
      </w:pPr>
      <w:r w:rsidRPr="00293E28">
        <w:rPr>
          <w:rFonts w:ascii="Times New Roman" w:eastAsia="Times New Roman" w:hAnsi="Times New Roman" w:cs="Times New Roman"/>
          <w:color w:val="17365D" w:themeColor="text2" w:themeShade="BF"/>
          <w:sz w:val="24"/>
          <w:szCs w:val="24"/>
          <w:lang w:eastAsia="pt-BR"/>
        </w:rPr>
        <w:t>(...)</w:t>
      </w:r>
    </w:p>
    <w:p w14:paraId="7AD5F674" w14:textId="77777777" w:rsidR="00653F2D" w:rsidRPr="00293E28" w:rsidRDefault="00653F2D"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44261B60" w14:textId="77777777" w:rsidR="00234583" w:rsidRPr="002923F9"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23F9">
        <w:rPr>
          <w:rFonts w:ascii="Times New Roman" w:eastAsia="Times New Roman" w:hAnsi="Times New Roman" w:cs="Times New Roman"/>
          <w:color w:val="000000"/>
          <w:sz w:val="24"/>
          <w:szCs w:val="24"/>
          <w:lang w:eastAsia="pt-BR"/>
        </w:rPr>
        <w:t>"</w:t>
      </w:r>
      <w:r w:rsidRPr="002923F9">
        <w:rPr>
          <w:rFonts w:ascii="Times New Roman" w:eastAsia="Times New Roman" w:hAnsi="Times New Roman" w:cs="Times New Roman"/>
          <w:b/>
          <w:bCs/>
          <w:color w:val="000000"/>
          <w:sz w:val="24"/>
          <w:szCs w:val="24"/>
          <w:lang w:eastAsia="pt-BR"/>
        </w:rPr>
        <w:t>Art. 129</w:t>
      </w:r>
      <w:r w:rsidRPr="002923F9">
        <w:rPr>
          <w:rFonts w:ascii="Times New Roman" w:eastAsia="Times New Roman" w:hAnsi="Times New Roman" w:cs="Times New Roman"/>
          <w:color w:val="000000"/>
          <w:sz w:val="24"/>
          <w:szCs w:val="24"/>
          <w:lang w:eastAsia="pt-BR"/>
        </w:rPr>
        <w:t>. (...)</w:t>
      </w:r>
    </w:p>
    <w:p w14:paraId="5CBAF3D3" w14:textId="77777777" w:rsidR="001A1E34" w:rsidRDefault="001A1E34" w:rsidP="00293E28">
      <w:pPr>
        <w:spacing w:before="120" w:after="120" w:line="300" w:lineRule="exact"/>
        <w:ind w:left="1134"/>
        <w:jc w:val="both"/>
        <w:rPr>
          <w:rFonts w:ascii="Times New Roman" w:eastAsia="Times New Roman" w:hAnsi="Times New Roman" w:cs="Times New Roman"/>
          <w:b/>
          <w:bCs/>
          <w:color w:val="000000"/>
          <w:sz w:val="24"/>
          <w:szCs w:val="24"/>
          <w:lang w:eastAsia="pt-BR"/>
        </w:rPr>
      </w:pPr>
    </w:p>
    <w:p w14:paraId="04F51143" w14:textId="6654C29D" w:rsidR="00234583" w:rsidRPr="002923F9"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23F9">
        <w:rPr>
          <w:rFonts w:ascii="Times New Roman" w:eastAsia="Times New Roman" w:hAnsi="Times New Roman" w:cs="Times New Roman"/>
          <w:b/>
          <w:bCs/>
          <w:color w:val="000000"/>
          <w:sz w:val="24"/>
          <w:szCs w:val="24"/>
          <w:lang w:eastAsia="pt-BR"/>
        </w:rPr>
        <w:t>§ 1º </w:t>
      </w:r>
      <w:r w:rsidRPr="002923F9">
        <w:rPr>
          <w:rFonts w:ascii="Times New Roman" w:eastAsia="Times New Roman" w:hAnsi="Times New Roman" w:cs="Times New Roman"/>
          <w:color w:val="000000"/>
          <w:sz w:val="24"/>
          <w:szCs w:val="24"/>
          <w:lang w:eastAsia="pt-BR"/>
        </w:rPr>
        <w:t>A autorização da UGPUMA para licenciamento de construção ou ampliação estará condicionada à:</w:t>
      </w:r>
    </w:p>
    <w:p w14:paraId="48A3F395" w14:textId="77777777" w:rsidR="00234583" w:rsidRPr="002923F9"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23F9">
        <w:rPr>
          <w:rFonts w:ascii="Times New Roman" w:eastAsia="Times New Roman" w:hAnsi="Times New Roman" w:cs="Times New Roman"/>
          <w:b/>
          <w:bCs/>
          <w:color w:val="000000"/>
          <w:sz w:val="24"/>
          <w:szCs w:val="24"/>
          <w:lang w:eastAsia="pt-BR"/>
        </w:rPr>
        <w:t>I</w:t>
      </w:r>
      <w:r w:rsidRPr="002923F9">
        <w:rPr>
          <w:rFonts w:ascii="Times New Roman" w:eastAsia="Times New Roman" w:hAnsi="Times New Roman" w:cs="Times New Roman"/>
          <w:color w:val="000000"/>
          <w:sz w:val="24"/>
          <w:szCs w:val="24"/>
          <w:lang w:eastAsia="pt-BR"/>
        </w:rPr>
        <w:t xml:space="preserve"> - </w:t>
      </w:r>
      <w:proofErr w:type="gramStart"/>
      <w:r w:rsidRPr="002923F9">
        <w:rPr>
          <w:rFonts w:ascii="Times New Roman" w:eastAsia="Times New Roman" w:hAnsi="Times New Roman" w:cs="Times New Roman"/>
          <w:color w:val="000000"/>
          <w:sz w:val="24"/>
          <w:szCs w:val="24"/>
          <w:lang w:eastAsia="pt-BR"/>
        </w:rPr>
        <w:t>formalização</w:t>
      </w:r>
      <w:proofErr w:type="gramEnd"/>
      <w:r w:rsidRPr="002923F9">
        <w:rPr>
          <w:rFonts w:ascii="Times New Roman" w:eastAsia="Times New Roman" w:hAnsi="Times New Roman" w:cs="Times New Roman"/>
          <w:color w:val="000000"/>
          <w:sz w:val="24"/>
          <w:szCs w:val="24"/>
          <w:lang w:eastAsia="pt-BR"/>
        </w:rPr>
        <w:t xml:space="preserve"> do Termo de Compromisso firmado pelo proprietário e responsável pelo empreendimento, se houver, ou pelos seus representantes legais e pelo Município, responsabilizando-se pela realização de todas as medidas previstas no parecer conclusivo mencionado nesta Lei;</w:t>
      </w:r>
    </w:p>
    <w:p w14:paraId="10019D2F" w14:textId="70CAF2D5" w:rsidR="00234583" w:rsidRPr="00293E28" w:rsidRDefault="00234583" w:rsidP="00925579">
      <w:pPr>
        <w:spacing w:before="120" w:after="120" w:line="300" w:lineRule="exact"/>
        <w:ind w:left="1134"/>
        <w:jc w:val="both"/>
        <w:rPr>
          <w:rFonts w:ascii="Times New Roman" w:eastAsia="Times New Roman" w:hAnsi="Times New Roman" w:cs="Times New Roman"/>
          <w:color w:val="000000"/>
          <w:sz w:val="24"/>
          <w:szCs w:val="24"/>
          <w:lang w:eastAsia="pt-BR"/>
        </w:rPr>
      </w:pPr>
      <w:r w:rsidRPr="002923F9">
        <w:rPr>
          <w:rFonts w:ascii="Times New Roman" w:eastAsia="Times New Roman" w:hAnsi="Times New Roman" w:cs="Times New Roman"/>
          <w:b/>
          <w:bCs/>
          <w:color w:val="000000"/>
          <w:sz w:val="24"/>
          <w:szCs w:val="24"/>
          <w:lang w:eastAsia="pt-BR"/>
        </w:rPr>
        <w:t>II</w:t>
      </w:r>
      <w:r w:rsidRPr="002923F9">
        <w:rPr>
          <w:rFonts w:ascii="Times New Roman" w:eastAsia="Times New Roman" w:hAnsi="Times New Roman" w:cs="Times New Roman"/>
          <w:color w:val="000000"/>
          <w:sz w:val="24"/>
          <w:szCs w:val="24"/>
          <w:lang w:eastAsia="pt-BR"/>
        </w:rPr>
        <w:t xml:space="preserve"> - </w:t>
      </w:r>
      <w:proofErr w:type="gramStart"/>
      <w:r w:rsidRPr="002923F9">
        <w:rPr>
          <w:rFonts w:ascii="Times New Roman" w:eastAsia="Times New Roman" w:hAnsi="Times New Roman" w:cs="Times New Roman"/>
          <w:color w:val="000000"/>
          <w:sz w:val="24"/>
          <w:szCs w:val="24"/>
          <w:lang w:eastAsia="pt-BR"/>
        </w:rPr>
        <w:t>apresentação</w:t>
      </w:r>
      <w:proofErr w:type="gramEnd"/>
      <w:r w:rsidRPr="002923F9">
        <w:rPr>
          <w:rFonts w:ascii="Times New Roman" w:eastAsia="Times New Roman" w:hAnsi="Times New Roman" w:cs="Times New Roman"/>
          <w:color w:val="000000"/>
          <w:sz w:val="24"/>
          <w:szCs w:val="24"/>
          <w:lang w:eastAsia="pt-BR"/>
        </w:rPr>
        <w:t xml:space="preserve"> de um cronograma para o cumprimento de todas as obrigações previstas no Termo de Compromisso</w:t>
      </w:r>
      <w:r w:rsidR="002635A3" w:rsidRPr="002923F9">
        <w:rPr>
          <w:rFonts w:ascii="Times New Roman" w:eastAsia="Times New Roman" w:hAnsi="Times New Roman" w:cs="Times New Roman"/>
          <w:color w:val="000000"/>
          <w:sz w:val="24"/>
          <w:szCs w:val="24"/>
          <w:lang w:eastAsia="pt-BR"/>
        </w:rPr>
        <w:t>.</w:t>
      </w:r>
      <w:r w:rsidR="00925579">
        <w:rPr>
          <w:rFonts w:ascii="Times New Roman" w:eastAsia="Times New Roman" w:hAnsi="Times New Roman" w:cs="Times New Roman"/>
          <w:color w:val="000000"/>
          <w:sz w:val="24"/>
          <w:szCs w:val="24"/>
          <w:lang w:eastAsia="pt-BR"/>
        </w:rPr>
        <w:t xml:space="preserve"> </w:t>
      </w:r>
      <w:r w:rsidRPr="00293E28">
        <w:rPr>
          <w:rFonts w:ascii="Times New Roman" w:eastAsia="Times New Roman" w:hAnsi="Times New Roman" w:cs="Times New Roman"/>
          <w:color w:val="000000"/>
          <w:sz w:val="24"/>
          <w:szCs w:val="24"/>
          <w:lang w:eastAsia="pt-BR"/>
        </w:rPr>
        <w:t>(...)"</w:t>
      </w:r>
    </w:p>
    <w:p w14:paraId="076A1038" w14:textId="77777777" w:rsidR="00925579" w:rsidRDefault="00925579"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43C38880" w14:textId="7B22F6FC"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3F58688C"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3DAF98BA"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r w:rsidRPr="00293E28">
        <w:rPr>
          <w:rFonts w:ascii="Times New Roman" w:eastAsia="Times New Roman" w:hAnsi="Times New Roman" w:cs="Times New Roman"/>
          <w:b/>
          <w:bCs/>
          <w:color w:val="000000"/>
          <w:sz w:val="24"/>
          <w:szCs w:val="24"/>
          <w:lang w:eastAsia="pt-BR"/>
        </w:rPr>
        <w:t>Art. 136</w:t>
      </w:r>
      <w:r w:rsidRPr="00293E28">
        <w:rPr>
          <w:rFonts w:ascii="Times New Roman" w:eastAsia="Times New Roman" w:hAnsi="Times New Roman" w:cs="Times New Roman"/>
          <w:color w:val="000000"/>
          <w:sz w:val="24"/>
          <w:szCs w:val="24"/>
          <w:lang w:eastAsia="pt-BR"/>
        </w:rPr>
        <w:t>. (...)</w:t>
      </w:r>
    </w:p>
    <w:p w14:paraId="24F9E215" w14:textId="77777777" w:rsidR="00925579" w:rsidRDefault="00925579"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1482F78E" w14:textId="0AFCF2C3" w:rsidR="00234583"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6DD5904E" w14:textId="77777777" w:rsidR="00925579" w:rsidRDefault="00925579"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5C465BA1" w14:textId="77777777" w:rsidR="001A1E34" w:rsidRPr="00293E28" w:rsidRDefault="001A1E34"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7F5FD035"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lastRenderedPageBreak/>
        <w:t>III</w:t>
      </w:r>
      <w:r w:rsidRPr="00293E28">
        <w:rPr>
          <w:rFonts w:ascii="Times New Roman" w:eastAsia="Times New Roman" w:hAnsi="Times New Roman" w:cs="Times New Roman"/>
          <w:color w:val="000000"/>
          <w:sz w:val="24"/>
          <w:szCs w:val="24"/>
          <w:lang w:eastAsia="pt-BR"/>
        </w:rPr>
        <w:t> - atividades de comércio e serviço do Grupo 6, quando implantadas em imóveis com área de terreno igual ou maior a 1.000 m² (</w:t>
      </w:r>
      <w:proofErr w:type="gramStart"/>
      <w:r w:rsidRPr="00293E28">
        <w:rPr>
          <w:rFonts w:ascii="Times New Roman" w:eastAsia="Times New Roman" w:hAnsi="Times New Roman" w:cs="Times New Roman"/>
          <w:color w:val="000000"/>
          <w:sz w:val="24"/>
          <w:szCs w:val="24"/>
          <w:lang w:eastAsia="pt-BR"/>
        </w:rPr>
        <w:t>um mil metros quadrados</w:t>
      </w:r>
      <w:proofErr w:type="gramEnd"/>
      <w:r w:rsidRPr="00293E28">
        <w:rPr>
          <w:rFonts w:ascii="Times New Roman" w:eastAsia="Times New Roman" w:hAnsi="Times New Roman" w:cs="Times New Roman"/>
          <w:color w:val="000000"/>
          <w:sz w:val="24"/>
          <w:szCs w:val="24"/>
          <w:lang w:eastAsia="pt-BR"/>
        </w:rPr>
        <w:t>), exceto os localizados na Zona de Uso Industrial ou no Corredor de Desenvolvimento Regional; </w:t>
      </w:r>
    </w:p>
    <w:p w14:paraId="19C3885A"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62375951" w14:textId="77777777" w:rsidR="002635A3" w:rsidRPr="00293E28" w:rsidRDefault="002635A3" w:rsidP="00293E28">
      <w:pPr>
        <w:spacing w:before="120" w:after="120" w:line="300" w:lineRule="exact"/>
        <w:ind w:left="1134"/>
        <w:jc w:val="both"/>
        <w:rPr>
          <w:rFonts w:ascii="Times New Roman" w:eastAsia="Times New Roman" w:hAnsi="Times New Roman" w:cs="Times New Roman"/>
          <w:b/>
          <w:bCs/>
          <w:color w:val="000000"/>
          <w:sz w:val="24"/>
          <w:szCs w:val="24"/>
          <w:lang w:eastAsia="pt-BR"/>
        </w:rPr>
      </w:pPr>
    </w:p>
    <w:p w14:paraId="6784808C" w14:textId="437E600B"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VIII</w:t>
      </w:r>
      <w:r w:rsidRPr="00293E28">
        <w:rPr>
          <w:rFonts w:ascii="Times New Roman" w:eastAsia="Times New Roman" w:hAnsi="Times New Roman" w:cs="Times New Roman"/>
          <w:color w:val="000000"/>
          <w:sz w:val="24"/>
          <w:szCs w:val="24"/>
          <w:lang w:eastAsia="pt-BR"/>
        </w:rPr>
        <w:t> - atividades de comércio e serviço em qualquer zona de uso do solo, que contenham serviço de "drive-</w:t>
      </w:r>
      <w:proofErr w:type="spellStart"/>
      <w:r w:rsidRPr="00293E28">
        <w:rPr>
          <w:rFonts w:ascii="Times New Roman" w:eastAsia="Times New Roman" w:hAnsi="Times New Roman" w:cs="Times New Roman"/>
          <w:color w:val="000000"/>
          <w:sz w:val="24"/>
          <w:szCs w:val="24"/>
          <w:lang w:eastAsia="pt-BR"/>
        </w:rPr>
        <w:t>thru</w:t>
      </w:r>
      <w:proofErr w:type="spellEnd"/>
      <w:r w:rsidRPr="00293E28">
        <w:rPr>
          <w:rFonts w:ascii="Times New Roman" w:eastAsia="Times New Roman" w:hAnsi="Times New Roman" w:cs="Times New Roman"/>
          <w:color w:val="000000"/>
          <w:sz w:val="24"/>
          <w:szCs w:val="24"/>
          <w:lang w:eastAsia="pt-BR"/>
        </w:rPr>
        <w:t>", independentemente da área construída."</w:t>
      </w:r>
    </w:p>
    <w:p w14:paraId="61446794"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1846881D"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64E070DD"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1156AE32"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r w:rsidRPr="00293E28">
        <w:rPr>
          <w:rFonts w:ascii="Times New Roman" w:eastAsia="Times New Roman" w:hAnsi="Times New Roman" w:cs="Times New Roman"/>
          <w:b/>
          <w:bCs/>
          <w:color w:val="000000"/>
          <w:sz w:val="24"/>
          <w:szCs w:val="24"/>
          <w:lang w:eastAsia="pt-BR"/>
        </w:rPr>
        <w:t>Art. 138.</w:t>
      </w:r>
      <w:r w:rsidRPr="00293E28">
        <w:rPr>
          <w:rFonts w:ascii="Times New Roman" w:eastAsia="Times New Roman" w:hAnsi="Times New Roman" w:cs="Times New Roman"/>
          <w:color w:val="000000"/>
          <w:sz w:val="24"/>
          <w:szCs w:val="24"/>
          <w:lang w:eastAsia="pt-BR"/>
        </w:rPr>
        <w:t> (...)</w:t>
      </w:r>
    </w:p>
    <w:p w14:paraId="5B8174AE" w14:textId="77777777" w:rsidR="00D74E45" w:rsidRDefault="00D74E45"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45657AD2" w14:textId="684C8B1B"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6125AF24" w14:textId="3C62D278"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IV</w:t>
      </w:r>
      <w:r w:rsidRPr="00293E28">
        <w:rPr>
          <w:rFonts w:ascii="Times New Roman" w:eastAsia="Times New Roman" w:hAnsi="Times New Roman" w:cs="Times New Roman"/>
          <w:color w:val="000000"/>
          <w:sz w:val="24"/>
          <w:szCs w:val="24"/>
          <w:lang w:eastAsia="pt-BR"/>
        </w:rPr>
        <w:t xml:space="preserve"> – </w:t>
      </w:r>
      <w:r w:rsidR="00F130C8" w:rsidRPr="00293E28">
        <w:rPr>
          <w:rFonts w:ascii="Times New Roman" w:eastAsia="Times New Roman" w:hAnsi="Times New Roman" w:cs="Times New Roman"/>
          <w:color w:val="000000"/>
          <w:sz w:val="24"/>
          <w:szCs w:val="24"/>
          <w:lang w:eastAsia="pt-BR"/>
        </w:rPr>
        <w:t>Empreendimentos</w:t>
      </w:r>
      <w:r w:rsidRPr="00293E28">
        <w:rPr>
          <w:rFonts w:ascii="Times New Roman" w:eastAsia="Times New Roman" w:hAnsi="Times New Roman" w:cs="Times New Roman"/>
          <w:color w:val="000000"/>
          <w:sz w:val="24"/>
          <w:szCs w:val="24"/>
          <w:lang w:eastAsia="pt-BR"/>
        </w:rPr>
        <w:t xml:space="preserve"> internos a condomínios ou conjuntos de comércio, serviço ou indústria regularmente licenciados."</w:t>
      </w:r>
    </w:p>
    <w:p w14:paraId="7DBCE4A5"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529C95B6"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41731660" w14:textId="77777777" w:rsidR="008841D4" w:rsidRPr="00293E28" w:rsidRDefault="008841D4"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05EE1148" w14:textId="232D70B3" w:rsidR="008841D4" w:rsidRPr="003D19F7" w:rsidRDefault="008841D4" w:rsidP="00293E28">
      <w:pPr>
        <w:spacing w:before="120" w:after="120" w:line="300" w:lineRule="exact"/>
        <w:ind w:left="1134"/>
        <w:jc w:val="both"/>
        <w:rPr>
          <w:rFonts w:ascii="Times New Roman" w:eastAsia="Times New Roman" w:hAnsi="Times New Roman" w:cs="Times New Roman"/>
          <w:sz w:val="24"/>
          <w:szCs w:val="24"/>
          <w:lang w:eastAsia="pt-BR"/>
        </w:rPr>
      </w:pPr>
      <w:r w:rsidRPr="003D19F7">
        <w:rPr>
          <w:rFonts w:ascii="Times New Roman" w:eastAsia="Times New Roman" w:hAnsi="Times New Roman" w:cs="Times New Roman"/>
          <w:sz w:val="24"/>
          <w:szCs w:val="24"/>
          <w:lang w:eastAsia="pt-BR"/>
        </w:rPr>
        <w:t>"</w:t>
      </w:r>
      <w:r w:rsidRPr="003D19F7">
        <w:rPr>
          <w:rFonts w:ascii="Times New Roman" w:eastAsia="Times New Roman" w:hAnsi="Times New Roman" w:cs="Times New Roman"/>
          <w:b/>
          <w:bCs/>
          <w:sz w:val="24"/>
          <w:szCs w:val="24"/>
          <w:lang w:eastAsia="pt-BR"/>
        </w:rPr>
        <w:t>Art. 183</w:t>
      </w:r>
      <w:r w:rsidRPr="003D19F7">
        <w:rPr>
          <w:rFonts w:ascii="Times New Roman" w:eastAsia="Times New Roman" w:hAnsi="Times New Roman" w:cs="Times New Roman"/>
          <w:sz w:val="24"/>
          <w:szCs w:val="24"/>
          <w:lang w:eastAsia="pt-BR"/>
        </w:rPr>
        <w:t>. (...)</w:t>
      </w:r>
    </w:p>
    <w:p w14:paraId="3DC69C0E" w14:textId="77777777" w:rsidR="008841D4" w:rsidRPr="003D19F7" w:rsidRDefault="008841D4"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1919A6D0" w14:textId="7406A3CB" w:rsidR="008841D4" w:rsidRPr="003D19F7" w:rsidRDefault="008841D4"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3D19F7">
        <w:rPr>
          <w:rFonts w:ascii="Times New Roman" w:eastAsia="Times New Roman" w:hAnsi="Times New Roman" w:cs="Times New Roman"/>
          <w:color w:val="000000"/>
          <w:sz w:val="24"/>
          <w:szCs w:val="24"/>
          <w:lang w:eastAsia="pt-BR"/>
        </w:rPr>
        <w:t>(...)</w:t>
      </w:r>
    </w:p>
    <w:p w14:paraId="66A69DD9" w14:textId="18A965EB" w:rsidR="008841D4" w:rsidRPr="003D19F7" w:rsidRDefault="008841D4" w:rsidP="00293E28">
      <w:pPr>
        <w:spacing w:before="120" w:after="120" w:line="300" w:lineRule="exact"/>
        <w:ind w:left="1134"/>
        <w:jc w:val="both"/>
        <w:rPr>
          <w:rFonts w:ascii="Times New Roman" w:eastAsia="Times New Roman" w:hAnsi="Times New Roman" w:cs="Times New Roman"/>
          <w:sz w:val="24"/>
          <w:szCs w:val="24"/>
          <w:lang w:eastAsia="pt-BR"/>
        </w:rPr>
      </w:pPr>
      <w:r w:rsidRPr="003D19F7">
        <w:rPr>
          <w:rFonts w:ascii="Times New Roman" w:eastAsia="Times New Roman" w:hAnsi="Times New Roman" w:cs="Times New Roman"/>
          <w:sz w:val="24"/>
          <w:szCs w:val="24"/>
          <w:lang w:eastAsia="pt-BR"/>
        </w:rPr>
        <w:t xml:space="preserve">I - </w:t>
      </w:r>
      <w:proofErr w:type="gramStart"/>
      <w:r w:rsidRPr="003D19F7">
        <w:rPr>
          <w:rFonts w:ascii="Times New Roman" w:eastAsia="Times New Roman" w:hAnsi="Times New Roman" w:cs="Times New Roman"/>
          <w:sz w:val="24"/>
          <w:szCs w:val="24"/>
          <w:lang w:eastAsia="pt-BR"/>
        </w:rPr>
        <w:t>considerar</w:t>
      </w:r>
      <w:proofErr w:type="gramEnd"/>
      <w:r w:rsidRPr="003D19F7">
        <w:rPr>
          <w:rFonts w:ascii="Times New Roman" w:eastAsia="Times New Roman" w:hAnsi="Times New Roman" w:cs="Times New Roman"/>
          <w:sz w:val="24"/>
          <w:szCs w:val="24"/>
          <w:lang w:eastAsia="pt-BR"/>
        </w:rPr>
        <w:t xml:space="preserve"> o Plano Municipal pela Primeira Infância (2022-2032), o Plano Municipal Decenal dos Direitos Humanos da Criança e do Adolescente de Jundiaí (2018 - 2028) e outros que venham a ser criados com foco na política da primeira infância como referências para as ações urbanísticas a serem planejadas e executadas no âmbito do Município;</w:t>
      </w:r>
    </w:p>
    <w:p w14:paraId="2E19B699" w14:textId="77777777" w:rsidR="008841D4" w:rsidRPr="003D19F7" w:rsidRDefault="008841D4" w:rsidP="00293E28">
      <w:pPr>
        <w:shd w:val="clear" w:color="auto" w:fill="FFFFFF"/>
        <w:spacing w:before="120" w:after="120" w:line="300" w:lineRule="exact"/>
        <w:ind w:left="1134"/>
        <w:jc w:val="both"/>
        <w:rPr>
          <w:rFonts w:ascii="Times New Roman" w:eastAsia="Times New Roman" w:hAnsi="Times New Roman" w:cs="Times New Roman"/>
          <w:sz w:val="24"/>
          <w:szCs w:val="24"/>
          <w:lang w:eastAsia="pt-BR"/>
        </w:rPr>
      </w:pPr>
    </w:p>
    <w:p w14:paraId="3C6E0657" w14:textId="4FEF7742" w:rsidR="008841D4" w:rsidRPr="003D19F7" w:rsidRDefault="008841D4" w:rsidP="00293E28">
      <w:pPr>
        <w:shd w:val="clear" w:color="auto" w:fill="FFFFFF"/>
        <w:spacing w:before="120" w:after="120" w:line="300" w:lineRule="exact"/>
        <w:ind w:left="1134"/>
        <w:jc w:val="both"/>
        <w:rPr>
          <w:rFonts w:ascii="Times New Roman" w:eastAsia="Times New Roman" w:hAnsi="Times New Roman" w:cs="Times New Roman"/>
          <w:sz w:val="24"/>
          <w:szCs w:val="24"/>
          <w:lang w:eastAsia="pt-BR"/>
        </w:rPr>
      </w:pPr>
      <w:r w:rsidRPr="003D19F7">
        <w:rPr>
          <w:rFonts w:ascii="Times New Roman" w:eastAsia="Times New Roman" w:hAnsi="Times New Roman" w:cs="Times New Roman"/>
          <w:sz w:val="24"/>
          <w:szCs w:val="24"/>
          <w:lang w:eastAsia="pt-BR"/>
        </w:rPr>
        <w:t>(...)</w:t>
      </w:r>
    </w:p>
    <w:p w14:paraId="2AEEA97E" w14:textId="77777777" w:rsidR="008841D4" w:rsidRPr="003D19F7" w:rsidRDefault="008841D4" w:rsidP="00293E28">
      <w:pPr>
        <w:shd w:val="clear" w:color="auto" w:fill="FFFFFF"/>
        <w:spacing w:before="120" w:after="120" w:line="300" w:lineRule="exact"/>
        <w:ind w:left="1134"/>
        <w:jc w:val="both"/>
        <w:rPr>
          <w:rFonts w:ascii="Times New Roman" w:eastAsia="Times New Roman" w:hAnsi="Times New Roman" w:cs="Times New Roman"/>
          <w:sz w:val="24"/>
          <w:szCs w:val="24"/>
          <w:lang w:eastAsia="pt-BR"/>
        </w:rPr>
      </w:pPr>
    </w:p>
    <w:p w14:paraId="7541784A" w14:textId="77777777" w:rsidR="008841D4" w:rsidRPr="003D19F7" w:rsidRDefault="008841D4" w:rsidP="00C2773B">
      <w:pPr>
        <w:spacing w:before="120" w:after="120" w:line="300" w:lineRule="exact"/>
        <w:ind w:left="1134"/>
        <w:jc w:val="both"/>
        <w:rPr>
          <w:rFonts w:ascii="Times New Roman" w:eastAsia="Times New Roman" w:hAnsi="Times New Roman" w:cs="Times New Roman"/>
          <w:sz w:val="24"/>
          <w:szCs w:val="24"/>
          <w:lang w:eastAsia="pt-BR"/>
        </w:rPr>
      </w:pPr>
      <w:r w:rsidRPr="003D19F7">
        <w:rPr>
          <w:rFonts w:ascii="Times New Roman" w:eastAsia="Times New Roman" w:hAnsi="Times New Roman" w:cs="Times New Roman"/>
          <w:sz w:val="24"/>
          <w:szCs w:val="24"/>
          <w:lang w:eastAsia="pt-BR"/>
        </w:rPr>
        <w:t>§ 2º O Grupo de Trabalho Criança na Cidade é formado por representantes do Conselho Municipal de Defesa da Criança e do Adolescente e das seguintes Unidades de Gestão:</w:t>
      </w:r>
    </w:p>
    <w:p w14:paraId="03777D38" w14:textId="33602334" w:rsidR="008841D4" w:rsidRPr="003D19F7" w:rsidRDefault="008841D4" w:rsidP="00C2773B">
      <w:pPr>
        <w:spacing w:before="120" w:after="120" w:line="300" w:lineRule="exact"/>
        <w:ind w:left="1134"/>
        <w:rPr>
          <w:rFonts w:ascii="Times New Roman" w:eastAsia="Times New Roman" w:hAnsi="Times New Roman" w:cs="Times New Roman"/>
          <w:sz w:val="24"/>
          <w:szCs w:val="24"/>
          <w:lang w:eastAsia="pt-BR"/>
        </w:rPr>
      </w:pPr>
      <w:r w:rsidRPr="003D19F7">
        <w:rPr>
          <w:rFonts w:ascii="Times New Roman" w:eastAsia="Times New Roman" w:hAnsi="Times New Roman" w:cs="Times New Roman"/>
          <w:sz w:val="24"/>
          <w:szCs w:val="24"/>
          <w:lang w:eastAsia="pt-BR"/>
        </w:rPr>
        <w:t>I - Planejamento Urbano e Meio Ambiente;</w:t>
      </w:r>
      <w:r w:rsidRPr="003D19F7">
        <w:rPr>
          <w:rFonts w:ascii="Times New Roman" w:eastAsia="Times New Roman" w:hAnsi="Times New Roman" w:cs="Times New Roman"/>
          <w:sz w:val="24"/>
          <w:szCs w:val="24"/>
          <w:lang w:eastAsia="pt-BR"/>
        </w:rPr>
        <w:br/>
        <w:t>II - Cultura;</w:t>
      </w:r>
      <w:r w:rsidRPr="003D19F7">
        <w:rPr>
          <w:rFonts w:ascii="Times New Roman" w:eastAsia="Times New Roman" w:hAnsi="Times New Roman" w:cs="Times New Roman"/>
          <w:sz w:val="24"/>
          <w:szCs w:val="24"/>
          <w:lang w:eastAsia="pt-BR"/>
        </w:rPr>
        <w:br/>
        <w:t>III - Educação;</w:t>
      </w:r>
      <w:r w:rsidRPr="003D19F7">
        <w:rPr>
          <w:rFonts w:ascii="Times New Roman" w:eastAsia="Times New Roman" w:hAnsi="Times New Roman" w:cs="Times New Roman"/>
          <w:sz w:val="24"/>
          <w:szCs w:val="24"/>
          <w:lang w:eastAsia="pt-BR"/>
        </w:rPr>
        <w:br/>
      </w:r>
      <w:r w:rsidRPr="003D19F7">
        <w:rPr>
          <w:rFonts w:ascii="Times New Roman" w:eastAsia="Times New Roman" w:hAnsi="Times New Roman" w:cs="Times New Roman"/>
          <w:sz w:val="24"/>
          <w:szCs w:val="24"/>
          <w:lang w:eastAsia="pt-BR"/>
        </w:rPr>
        <w:lastRenderedPageBreak/>
        <w:t>IV - Esporte e Lazer;</w:t>
      </w:r>
      <w:r w:rsidRPr="003D19F7">
        <w:rPr>
          <w:rFonts w:ascii="Times New Roman" w:eastAsia="Times New Roman" w:hAnsi="Times New Roman" w:cs="Times New Roman"/>
          <w:sz w:val="24"/>
          <w:szCs w:val="24"/>
          <w:lang w:eastAsia="pt-BR"/>
        </w:rPr>
        <w:br/>
        <w:t>V - Saúde;</w:t>
      </w:r>
      <w:r w:rsidRPr="003D19F7">
        <w:rPr>
          <w:rFonts w:ascii="Times New Roman" w:eastAsia="Times New Roman" w:hAnsi="Times New Roman" w:cs="Times New Roman"/>
          <w:sz w:val="24"/>
          <w:szCs w:val="24"/>
          <w:lang w:eastAsia="pt-BR"/>
        </w:rPr>
        <w:br/>
        <w:t>VI - Assistência Social;</w:t>
      </w:r>
      <w:r w:rsidR="00FE2AB1" w:rsidRPr="003D19F7">
        <w:rPr>
          <w:rFonts w:ascii="Times New Roman" w:eastAsia="Times New Roman" w:hAnsi="Times New Roman" w:cs="Times New Roman"/>
          <w:sz w:val="24"/>
          <w:szCs w:val="24"/>
          <w:lang w:eastAsia="pt-BR"/>
        </w:rPr>
        <w:br/>
      </w:r>
      <w:r w:rsidRPr="003D19F7">
        <w:rPr>
          <w:rFonts w:ascii="Times New Roman" w:eastAsia="Times New Roman" w:hAnsi="Times New Roman" w:cs="Times New Roman"/>
          <w:sz w:val="24"/>
          <w:szCs w:val="24"/>
          <w:lang w:eastAsia="pt-BR"/>
        </w:rPr>
        <w:t>VII - Mobilidade e Transporte;</w:t>
      </w:r>
      <w:r w:rsidRPr="003D19F7">
        <w:rPr>
          <w:rFonts w:ascii="Times New Roman" w:eastAsia="Times New Roman" w:hAnsi="Times New Roman" w:cs="Times New Roman"/>
          <w:sz w:val="24"/>
          <w:szCs w:val="24"/>
          <w:lang w:eastAsia="pt-BR"/>
        </w:rPr>
        <w:br/>
        <w:t>VIII - Serviços Públicos;</w:t>
      </w:r>
      <w:r w:rsidRPr="003D19F7">
        <w:rPr>
          <w:rFonts w:ascii="Times New Roman" w:eastAsia="Times New Roman" w:hAnsi="Times New Roman" w:cs="Times New Roman"/>
          <w:sz w:val="24"/>
          <w:szCs w:val="24"/>
          <w:lang w:eastAsia="pt-BR"/>
        </w:rPr>
        <w:br/>
        <w:t>IX - Abastecimento, Agronegócio e Turismo.</w:t>
      </w:r>
      <w:r w:rsidR="00FE2AB1" w:rsidRPr="003D19F7">
        <w:rPr>
          <w:rFonts w:ascii="Times New Roman" w:eastAsia="Times New Roman" w:hAnsi="Times New Roman" w:cs="Times New Roman"/>
          <w:sz w:val="24"/>
          <w:szCs w:val="24"/>
          <w:lang w:eastAsia="pt-BR"/>
        </w:rPr>
        <w:br/>
      </w:r>
      <w:r w:rsidRPr="003D19F7">
        <w:rPr>
          <w:rFonts w:ascii="Times New Roman" w:eastAsia="Times New Roman" w:hAnsi="Times New Roman" w:cs="Times New Roman"/>
          <w:sz w:val="24"/>
          <w:szCs w:val="24"/>
          <w:lang w:eastAsia="pt-BR"/>
        </w:rPr>
        <w:t>X - Governo e Finanças</w:t>
      </w:r>
      <w:r w:rsidR="00FE2AB1" w:rsidRPr="003D19F7">
        <w:rPr>
          <w:rFonts w:ascii="Times New Roman" w:eastAsia="Times New Roman" w:hAnsi="Times New Roman" w:cs="Times New Roman"/>
          <w:sz w:val="24"/>
          <w:szCs w:val="24"/>
          <w:lang w:eastAsia="pt-BR"/>
        </w:rPr>
        <w:br/>
      </w:r>
      <w:r w:rsidRPr="003D19F7">
        <w:rPr>
          <w:rFonts w:ascii="Times New Roman" w:eastAsia="Times New Roman" w:hAnsi="Times New Roman" w:cs="Times New Roman"/>
          <w:sz w:val="24"/>
          <w:szCs w:val="24"/>
          <w:lang w:eastAsia="pt-BR"/>
        </w:rPr>
        <w:t xml:space="preserve">XI </w:t>
      </w:r>
      <w:r w:rsidR="00BC4BD9">
        <w:rPr>
          <w:rFonts w:ascii="Times New Roman" w:eastAsia="Times New Roman" w:hAnsi="Times New Roman" w:cs="Times New Roman"/>
          <w:sz w:val="24"/>
          <w:szCs w:val="24"/>
          <w:lang w:eastAsia="pt-BR"/>
        </w:rPr>
        <w:t>-</w:t>
      </w:r>
      <w:r w:rsidRPr="003D19F7">
        <w:rPr>
          <w:rFonts w:ascii="Times New Roman" w:eastAsia="Times New Roman" w:hAnsi="Times New Roman" w:cs="Times New Roman"/>
          <w:sz w:val="24"/>
          <w:szCs w:val="24"/>
          <w:lang w:eastAsia="pt-BR"/>
        </w:rPr>
        <w:t xml:space="preserve"> Comunicação</w:t>
      </w:r>
      <w:r w:rsidR="00FE2AB1" w:rsidRPr="003D19F7">
        <w:rPr>
          <w:rFonts w:ascii="Times New Roman" w:eastAsia="Times New Roman" w:hAnsi="Times New Roman" w:cs="Times New Roman"/>
          <w:sz w:val="24"/>
          <w:szCs w:val="24"/>
          <w:lang w:eastAsia="pt-BR"/>
        </w:rPr>
        <w:br/>
      </w:r>
      <w:r w:rsidRPr="003D19F7">
        <w:rPr>
          <w:rFonts w:ascii="Times New Roman" w:eastAsia="Times New Roman" w:hAnsi="Times New Roman" w:cs="Times New Roman"/>
          <w:sz w:val="24"/>
          <w:szCs w:val="24"/>
          <w:lang w:eastAsia="pt-BR"/>
        </w:rPr>
        <w:t>XII - Departamento de Água e Esgoto  </w:t>
      </w:r>
    </w:p>
    <w:p w14:paraId="7ECC07A4" w14:textId="77777777" w:rsidR="008841D4" w:rsidRPr="003D19F7" w:rsidRDefault="008841D4" w:rsidP="00293E28">
      <w:pPr>
        <w:spacing w:before="120" w:after="120" w:line="300" w:lineRule="exact"/>
        <w:ind w:left="1162" w:firstLine="14"/>
        <w:jc w:val="both"/>
        <w:rPr>
          <w:rFonts w:ascii="Times New Roman" w:eastAsia="Times New Roman" w:hAnsi="Times New Roman" w:cs="Times New Roman"/>
          <w:color w:val="000000"/>
          <w:sz w:val="24"/>
          <w:szCs w:val="24"/>
          <w:lang w:eastAsia="pt-BR"/>
        </w:rPr>
      </w:pPr>
      <w:r w:rsidRPr="003D19F7">
        <w:rPr>
          <w:rFonts w:ascii="Times New Roman" w:eastAsia="Times New Roman" w:hAnsi="Times New Roman" w:cs="Times New Roman"/>
          <w:color w:val="000000"/>
          <w:sz w:val="24"/>
          <w:szCs w:val="24"/>
          <w:lang w:eastAsia="pt-BR"/>
        </w:rPr>
        <w:t> </w:t>
      </w:r>
    </w:p>
    <w:p w14:paraId="744E266C" w14:textId="77777777" w:rsidR="008841D4" w:rsidRPr="00293E28" w:rsidRDefault="008841D4"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3D19F7">
        <w:rPr>
          <w:rFonts w:ascii="Times New Roman" w:eastAsia="Times New Roman" w:hAnsi="Times New Roman" w:cs="Times New Roman"/>
          <w:color w:val="000000"/>
          <w:sz w:val="24"/>
          <w:szCs w:val="24"/>
          <w:lang w:eastAsia="pt-BR"/>
        </w:rPr>
        <w:t>(...)</w:t>
      </w:r>
    </w:p>
    <w:p w14:paraId="4763FD9E" w14:textId="77777777" w:rsidR="00CC3526" w:rsidRDefault="00CC3526"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7A61A09D" w14:textId="77777777" w:rsidR="003542DB" w:rsidRPr="003542DB" w:rsidRDefault="003542DB" w:rsidP="003542DB">
      <w:pPr>
        <w:spacing w:before="120" w:after="120" w:line="300" w:lineRule="exact"/>
        <w:jc w:val="center"/>
        <w:rPr>
          <w:rFonts w:ascii="Times New Roman" w:eastAsia="Times New Roman" w:hAnsi="Times New Roman" w:cs="Times New Roman"/>
          <w:b/>
          <w:bCs/>
          <w:color w:val="FF0000"/>
          <w:sz w:val="24"/>
          <w:szCs w:val="24"/>
          <w:lang w:eastAsia="pt-BR"/>
        </w:rPr>
      </w:pPr>
      <w:r w:rsidRPr="003542DB">
        <w:rPr>
          <w:rFonts w:ascii="Times New Roman" w:eastAsia="Times New Roman" w:hAnsi="Times New Roman" w:cs="Times New Roman"/>
          <w:b/>
          <w:bCs/>
          <w:color w:val="FF0000"/>
          <w:sz w:val="24"/>
          <w:szCs w:val="24"/>
          <w:lang w:eastAsia="pt-BR"/>
        </w:rPr>
        <w:t>Capítulo XI</w:t>
      </w:r>
    </w:p>
    <w:p w14:paraId="0E5B934F" w14:textId="77777777" w:rsidR="003542DB" w:rsidRPr="003542DB" w:rsidRDefault="003542DB" w:rsidP="003542DB">
      <w:pPr>
        <w:spacing w:before="120" w:after="120" w:line="300" w:lineRule="exact"/>
        <w:jc w:val="center"/>
        <w:rPr>
          <w:rFonts w:ascii="Times New Roman" w:eastAsia="Times New Roman" w:hAnsi="Times New Roman" w:cs="Times New Roman"/>
          <w:b/>
          <w:bCs/>
          <w:color w:val="FF0000"/>
          <w:sz w:val="24"/>
          <w:szCs w:val="24"/>
          <w:lang w:eastAsia="pt-BR"/>
        </w:rPr>
      </w:pPr>
      <w:r w:rsidRPr="003542DB">
        <w:rPr>
          <w:rFonts w:ascii="Times New Roman" w:eastAsia="Times New Roman" w:hAnsi="Times New Roman" w:cs="Times New Roman"/>
          <w:b/>
          <w:bCs/>
          <w:color w:val="FF0000"/>
          <w:sz w:val="24"/>
          <w:szCs w:val="24"/>
          <w:lang w:eastAsia="pt-BR"/>
        </w:rPr>
        <w:t>Da Política Municipal de Mitigação das Mudanças Climáticas</w:t>
      </w:r>
    </w:p>
    <w:p w14:paraId="6A2F034E" w14:textId="77777777" w:rsidR="003542DB" w:rsidRPr="003542DB" w:rsidRDefault="003542DB" w:rsidP="003542DB">
      <w:pPr>
        <w:spacing w:before="120" w:after="120" w:line="300" w:lineRule="exact"/>
        <w:ind w:left="1134"/>
        <w:jc w:val="both"/>
        <w:rPr>
          <w:rFonts w:ascii="Times New Roman" w:eastAsia="Times New Roman" w:hAnsi="Times New Roman" w:cs="Times New Roman"/>
          <w:color w:val="FF0000"/>
          <w:sz w:val="24"/>
          <w:szCs w:val="24"/>
          <w:lang w:eastAsia="pt-BR"/>
        </w:rPr>
      </w:pPr>
    </w:p>
    <w:p w14:paraId="289EBDB9" w14:textId="1A4BDFE7" w:rsidR="003542DB" w:rsidRPr="003542DB" w:rsidRDefault="005242CE"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bCs/>
          <w:color w:val="FF0000"/>
          <w:sz w:val="24"/>
          <w:szCs w:val="24"/>
          <w:lang w:eastAsia="pt-BR"/>
        </w:rPr>
        <w:t>“</w:t>
      </w:r>
      <w:r w:rsidR="003542DB" w:rsidRPr="00CF4FFB">
        <w:rPr>
          <w:rFonts w:ascii="Times New Roman" w:eastAsia="Times New Roman" w:hAnsi="Times New Roman" w:cs="Times New Roman"/>
          <w:b/>
          <w:bCs/>
          <w:color w:val="FF0000"/>
          <w:sz w:val="24"/>
          <w:szCs w:val="24"/>
          <w:lang w:eastAsia="pt-BR"/>
        </w:rPr>
        <w:t>Art. 185-A</w:t>
      </w:r>
      <w:r w:rsidR="003542DB" w:rsidRPr="003542DB">
        <w:rPr>
          <w:rFonts w:ascii="Times New Roman" w:eastAsia="Times New Roman" w:hAnsi="Times New Roman" w:cs="Times New Roman"/>
          <w:color w:val="FF0000"/>
          <w:sz w:val="24"/>
          <w:szCs w:val="24"/>
          <w:lang w:eastAsia="pt-BR"/>
        </w:rPr>
        <w:t>. São objetivos da Política Municipal de Mitigação das Mudanças Climáticas:</w:t>
      </w:r>
    </w:p>
    <w:p w14:paraId="6CE13BBE" w14:textId="77777777" w:rsidR="003542DB" w:rsidRPr="003542DB" w:rsidRDefault="003542DB" w:rsidP="003542DB">
      <w:pPr>
        <w:spacing w:before="120" w:after="120" w:line="300" w:lineRule="exact"/>
        <w:ind w:left="1134"/>
        <w:jc w:val="both"/>
        <w:rPr>
          <w:rFonts w:ascii="Times New Roman" w:eastAsia="Times New Roman" w:hAnsi="Times New Roman" w:cs="Times New Roman"/>
          <w:color w:val="FF0000"/>
          <w:sz w:val="24"/>
          <w:szCs w:val="24"/>
          <w:lang w:eastAsia="pt-BR"/>
        </w:rPr>
      </w:pPr>
    </w:p>
    <w:p w14:paraId="17BDEA8D" w14:textId="4502066C" w:rsidR="003542DB" w:rsidRPr="003542DB" w:rsidRDefault="003542DB"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sidRPr="003542DB">
        <w:rPr>
          <w:rFonts w:ascii="Times New Roman" w:eastAsia="Times New Roman" w:hAnsi="Times New Roman" w:cs="Times New Roman"/>
          <w:color w:val="FF0000"/>
          <w:sz w:val="24"/>
          <w:szCs w:val="24"/>
          <w:lang w:eastAsia="pt-BR"/>
        </w:rPr>
        <w:t>I - Identificar os desafios ambientais locais, indicando fragilidades e oportunidades locais para lidar com cada uma elas, minimizando seus efeitos negativos</w:t>
      </w:r>
      <w:r w:rsidR="00CF4FFB">
        <w:rPr>
          <w:rFonts w:ascii="Times New Roman" w:eastAsia="Times New Roman" w:hAnsi="Times New Roman" w:cs="Times New Roman"/>
          <w:color w:val="FF0000"/>
          <w:sz w:val="24"/>
          <w:szCs w:val="24"/>
          <w:lang w:eastAsia="pt-BR"/>
        </w:rPr>
        <w:t>;</w:t>
      </w:r>
    </w:p>
    <w:p w14:paraId="6BDBE6E1" w14:textId="77777777" w:rsidR="003542DB" w:rsidRPr="003542DB" w:rsidRDefault="003542DB"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sidRPr="003542DB">
        <w:rPr>
          <w:rFonts w:ascii="Times New Roman" w:eastAsia="Times New Roman" w:hAnsi="Times New Roman" w:cs="Times New Roman"/>
          <w:color w:val="FF0000"/>
          <w:sz w:val="24"/>
          <w:szCs w:val="24"/>
          <w:lang w:eastAsia="pt-BR"/>
        </w:rPr>
        <w:t xml:space="preserve">II - Identificar ações de defesa contra as consequências das mudanças climáticas ou os eventos meteorológicos e climatológicos extremos como inundações, deslizamentos, enchentes, raios, estiagem, queimadas, incêndios, chuvas de granizo, geadas e ondas de frio; </w:t>
      </w:r>
    </w:p>
    <w:p w14:paraId="6E3546C3" w14:textId="4EAD8D44" w:rsidR="003542DB" w:rsidRPr="003542DB" w:rsidRDefault="003542DB"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sidRPr="003542DB">
        <w:rPr>
          <w:rFonts w:ascii="Times New Roman" w:eastAsia="Times New Roman" w:hAnsi="Times New Roman" w:cs="Times New Roman"/>
          <w:color w:val="FF0000"/>
          <w:sz w:val="24"/>
          <w:szCs w:val="24"/>
          <w:lang w:eastAsia="pt-BR"/>
        </w:rPr>
        <w:t>III - Identificar ações de combate às causas das mudanças climáticas, ou da crescente elevação da temperatura média do planeta, que inclu</w:t>
      </w:r>
      <w:r w:rsidR="00BC4BD9">
        <w:rPr>
          <w:rFonts w:ascii="Times New Roman" w:eastAsia="Times New Roman" w:hAnsi="Times New Roman" w:cs="Times New Roman"/>
          <w:color w:val="FF0000"/>
          <w:sz w:val="24"/>
          <w:szCs w:val="24"/>
          <w:lang w:eastAsia="pt-BR"/>
        </w:rPr>
        <w:t>a</w:t>
      </w:r>
      <w:r w:rsidRPr="003542DB">
        <w:rPr>
          <w:rFonts w:ascii="Times New Roman" w:eastAsia="Times New Roman" w:hAnsi="Times New Roman" w:cs="Times New Roman"/>
          <w:color w:val="FF0000"/>
          <w:sz w:val="24"/>
          <w:szCs w:val="24"/>
          <w:lang w:eastAsia="pt-BR"/>
        </w:rPr>
        <w:t>m medidas para redução da poluição e de captura de CO</w:t>
      </w:r>
      <w:r w:rsidRPr="00BC4BD9">
        <w:rPr>
          <w:rFonts w:ascii="Times New Roman" w:eastAsia="Times New Roman" w:hAnsi="Times New Roman" w:cs="Times New Roman"/>
          <w:color w:val="FF0000"/>
          <w:sz w:val="24"/>
          <w:szCs w:val="24"/>
          <w:vertAlign w:val="superscript"/>
          <w:lang w:eastAsia="pt-BR"/>
        </w:rPr>
        <w:t>2</w:t>
      </w:r>
      <w:r w:rsidRPr="003542DB">
        <w:rPr>
          <w:rFonts w:ascii="Times New Roman" w:eastAsia="Times New Roman" w:hAnsi="Times New Roman" w:cs="Times New Roman"/>
          <w:color w:val="FF0000"/>
          <w:sz w:val="24"/>
          <w:szCs w:val="24"/>
          <w:lang w:eastAsia="pt-BR"/>
        </w:rPr>
        <w:t xml:space="preserve"> da atmosfera e, principalmente, o enfrentamento d</w:t>
      </w:r>
      <w:r w:rsidR="00BC4BD9">
        <w:rPr>
          <w:rFonts w:ascii="Times New Roman" w:eastAsia="Times New Roman" w:hAnsi="Times New Roman" w:cs="Times New Roman"/>
          <w:color w:val="FF0000"/>
          <w:sz w:val="24"/>
          <w:szCs w:val="24"/>
          <w:lang w:eastAsia="pt-BR"/>
        </w:rPr>
        <w:t>e atuais</w:t>
      </w:r>
      <w:r w:rsidRPr="003542DB">
        <w:rPr>
          <w:rFonts w:ascii="Times New Roman" w:eastAsia="Times New Roman" w:hAnsi="Times New Roman" w:cs="Times New Roman"/>
          <w:color w:val="FF0000"/>
          <w:sz w:val="24"/>
          <w:szCs w:val="24"/>
          <w:lang w:eastAsia="pt-BR"/>
        </w:rPr>
        <w:t xml:space="preserve"> hábitos de vida e de consumo, o que se traduz em uma ação de solidariedade para com todos os povos do planeta e para com aqueles que virão</w:t>
      </w:r>
      <w:r w:rsidR="00CF4FFB">
        <w:rPr>
          <w:rFonts w:ascii="Times New Roman" w:eastAsia="Times New Roman" w:hAnsi="Times New Roman" w:cs="Times New Roman"/>
          <w:color w:val="FF0000"/>
          <w:sz w:val="24"/>
          <w:szCs w:val="24"/>
          <w:lang w:eastAsia="pt-BR"/>
        </w:rPr>
        <w:t>;</w:t>
      </w:r>
    </w:p>
    <w:p w14:paraId="0CE89EF4" w14:textId="3A3B659C" w:rsidR="003542DB" w:rsidRPr="003542DB" w:rsidRDefault="003542DB"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sidRPr="003542DB">
        <w:rPr>
          <w:rFonts w:ascii="Times New Roman" w:eastAsia="Times New Roman" w:hAnsi="Times New Roman" w:cs="Times New Roman"/>
          <w:color w:val="FF0000"/>
          <w:sz w:val="24"/>
          <w:szCs w:val="24"/>
          <w:lang w:eastAsia="pt-BR"/>
        </w:rPr>
        <w:t>IV - Envolver a participação social nas ações de adaptação e de mitigação das mudanças climáticas</w:t>
      </w:r>
      <w:r w:rsidR="00CF4FFB">
        <w:rPr>
          <w:rFonts w:ascii="Times New Roman" w:eastAsia="Times New Roman" w:hAnsi="Times New Roman" w:cs="Times New Roman"/>
          <w:color w:val="FF0000"/>
          <w:sz w:val="24"/>
          <w:szCs w:val="24"/>
          <w:lang w:eastAsia="pt-BR"/>
        </w:rPr>
        <w:t>;</w:t>
      </w:r>
    </w:p>
    <w:p w14:paraId="5326B0B6" w14:textId="6463F778" w:rsidR="003542DB" w:rsidRPr="003542DB" w:rsidRDefault="003542DB" w:rsidP="00493BBE">
      <w:pPr>
        <w:spacing w:before="120" w:after="120" w:line="300" w:lineRule="exact"/>
        <w:ind w:left="1134"/>
        <w:jc w:val="both"/>
        <w:rPr>
          <w:rFonts w:ascii="Times New Roman" w:eastAsia="Times New Roman" w:hAnsi="Times New Roman" w:cs="Times New Roman"/>
          <w:color w:val="FF0000"/>
          <w:sz w:val="24"/>
          <w:szCs w:val="24"/>
          <w:lang w:eastAsia="pt-BR"/>
        </w:rPr>
      </w:pPr>
      <w:r w:rsidRPr="003542DB">
        <w:rPr>
          <w:rFonts w:ascii="Times New Roman" w:eastAsia="Times New Roman" w:hAnsi="Times New Roman" w:cs="Times New Roman"/>
          <w:color w:val="FF0000"/>
          <w:sz w:val="24"/>
          <w:szCs w:val="24"/>
          <w:lang w:eastAsia="pt-BR"/>
        </w:rPr>
        <w:t>V - Estabelecer formas efetivas de cooperação entre cidades vizinhas para o enfrentamento de questões regionais, desde o planejamento do uso do território até a implantação de infraestrutura e de serviços públicos de interesse regional</w:t>
      </w:r>
      <w:r w:rsidR="00493BBE">
        <w:rPr>
          <w:rFonts w:ascii="Times New Roman" w:eastAsia="Times New Roman" w:hAnsi="Times New Roman" w:cs="Times New Roman"/>
          <w:color w:val="FF0000"/>
          <w:sz w:val="24"/>
          <w:szCs w:val="24"/>
          <w:lang w:eastAsia="pt-BR"/>
        </w:rPr>
        <w:t xml:space="preserve">, </w:t>
      </w:r>
      <w:r w:rsidR="00493BBE" w:rsidRPr="003542DB">
        <w:rPr>
          <w:rFonts w:ascii="Times New Roman" w:eastAsia="Times New Roman" w:hAnsi="Times New Roman" w:cs="Times New Roman"/>
          <w:color w:val="FF0000"/>
          <w:sz w:val="24"/>
          <w:szCs w:val="24"/>
          <w:lang w:eastAsia="pt-BR"/>
        </w:rPr>
        <w:t>de modo que o município de Jundiaí – e de forma especial o Poder Executivo –</w:t>
      </w:r>
      <w:r w:rsidR="00493BBE" w:rsidRPr="00493BBE">
        <w:rPr>
          <w:rFonts w:ascii="Times New Roman" w:eastAsia="Times New Roman" w:hAnsi="Times New Roman" w:cs="Times New Roman"/>
          <w:color w:val="FF0000"/>
          <w:sz w:val="24"/>
          <w:szCs w:val="24"/>
          <w:lang w:eastAsia="pt-BR"/>
        </w:rPr>
        <w:t xml:space="preserve"> </w:t>
      </w:r>
      <w:r w:rsidR="00493BBE" w:rsidRPr="003542DB">
        <w:rPr>
          <w:rFonts w:ascii="Times New Roman" w:eastAsia="Times New Roman" w:hAnsi="Times New Roman" w:cs="Times New Roman"/>
          <w:color w:val="FF0000"/>
          <w:sz w:val="24"/>
          <w:szCs w:val="24"/>
          <w:lang w:eastAsia="pt-BR"/>
        </w:rPr>
        <w:t>possa assumir o protagonismo na coordenação das ações para sustentabilidade ambiental na região</w:t>
      </w:r>
      <w:r w:rsidR="00493BBE">
        <w:rPr>
          <w:rFonts w:ascii="Times New Roman" w:eastAsia="Times New Roman" w:hAnsi="Times New Roman" w:cs="Times New Roman"/>
          <w:color w:val="FF0000"/>
          <w:sz w:val="24"/>
          <w:szCs w:val="24"/>
          <w:lang w:eastAsia="pt-BR"/>
        </w:rPr>
        <w:t>.</w:t>
      </w:r>
      <w:r w:rsidR="005242CE">
        <w:rPr>
          <w:rFonts w:ascii="Times New Roman" w:eastAsia="Times New Roman" w:hAnsi="Times New Roman" w:cs="Times New Roman"/>
          <w:color w:val="FF0000"/>
          <w:sz w:val="24"/>
          <w:szCs w:val="24"/>
          <w:lang w:eastAsia="pt-BR"/>
        </w:rPr>
        <w:t>”</w:t>
      </w:r>
    </w:p>
    <w:p w14:paraId="155EAACF" w14:textId="787475A8" w:rsidR="003542DB" w:rsidRDefault="005242CE"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bCs/>
          <w:color w:val="FF0000"/>
          <w:sz w:val="24"/>
          <w:szCs w:val="24"/>
          <w:lang w:eastAsia="pt-BR"/>
        </w:rPr>
        <w:lastRenderedPageBreak/>
        <w:t>“</w:t>
      </w:r>
      <w:r w:rsidR="003542DB" w:rsidRPr="00CF4FFB">
        <w:rPr>
          <w:rFonts w:ascii="Times New Roman" w:eastAsia="Times New Roman" w:hAnsi="Times New Roman" w:cs="Times New Roman"/>
          <w:b/>
          <w:bCs/>
          <w:color w:val="FF0000"/>
          <w:sz w:val="24"/>
          <w:szCs w:val="24"/>
          <w:lang w:eastAsia="pt-BR"/>
        </w:rPr>
        <w:t>Art. 185-B</w:t>
      </w:r>
      <w:r w:rsidR="003542DB" w:rsidRPr="003542DB">
        <w:rPr>
          <w:rFonts w:ascii="Times New Roman" w:eastAsia="Times New Roman" w:hAnsi="Times New Roman" w:cs="Times New Roman"/>
          <w:color w:val="FF0000"/>
          <w:sz w:val="24"/>
          <w:szCs w:val="24"/>
          <w:lang w:eastAsia="pt-BR"/>
        </w:rPr>
        <w:t>. São diretrizes da Política Municipal de Mitigação das Mudanças Climáticas</w:t>
      </w:r>
      <w:r w:rsidR="00CF4FFB">
        <w:rPr>
          <w:rFonts w:ascii="Times New Roman" w:eastAsia="Times New Roman" w:hAnsi="Times New Roman" w:cs="Times New Roman"/>
          <w:color w:val="FF0000"/>
          <w:sz w:val="24"/>
          <w:szCs w:val="24"/>
          <w:lang w:eastAsia="pt-BR"/>
        </w:rPr>
        <w:t>:</w:t>
      </w:r>
    </w:p>
    <w:p w14:paraId="35A8E358" w14:textId="77777777" w:rsidR="00CF4FFB" w:rsidRPr="003542DB" w:rsidRDefault="00CF4FFB" w:rsidP="003542DB">
      <w:pPr>
        <w:spacing w:before="120" w:after="120" w:line="300" w:lineRule="exact"/>
        <w:ind w:left="1134"/>
        <w:jc w:val="both"/>
        <w:rPr>
          <w:rFonts w:ascii="Times New Roman" w:eastAsia="Times New Roman" w:hAnsi="Times New Roman" w:cs="Times New Roman"/>
          <w:color w:val="FF0000"/>
          <w:sz w:val="24"/>
          <w:szCs w:val="24"/>
          <w:lang w:eastAsia="pt-BR"/>
        </w:rPr>
      </w:pPr>
    </w:p>
    <w:p w14:paraId="6BCB9007" w14:textId="593EE3BC" w:rsidR="003542DB" w:rsidRPr="003542DB" w:rsidRDefault="003542DB"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sidRPr="003542DB">
        <w:rPr>
          <w:rFonts w:ascii="Times New Roman" w:eastAsia="Times New Roman" w:hAnsi="Times New Roman" w:cs="Times New Roman"/>
          <w:color w:val="FF0000"/>
          <w:sz w:val="24"/>
          <w:szCs w:val="24"/>
          <w:lang w:eastAsia="pt-BR"/>
        </w:rPr>
        <w:t>I - Firmar um compromisso oficial e público da administração municipal, a fim de reconhecer a relevância da agenda do clima, bem como promover o engajamento das Unidades de Gestão, demais órgãos públicos e outros setores importantes da sociedade local, tais como ONGs, iniciativa privada e universidades</w:t>
      </w:r>
      <w:r w:rsidR="00BC4BD9">
        <w:rPr>
          <w:rFonts w:ascii="Times New Roman" w:eastAsia="Times New Roman" w:hAnsi="Times New Roman" w:cs="Times New Roman"/>
          <w:color w:val="FF0000"/>
          <w:sz w:val="24"/>
          <w:szCs w:val="24"/>
          <w:lang w:eastAsia="pt-BR"/>
        </w:rPr>
        <w:t>;</w:t>
      </w:r>
    </w:p>
    <w:p w14:paraId="7B614BA9" w14:textId="77777777" w:rsidR="003542DB" w:rsidRPr="003542DB" w:rsidRDefault="003542DB"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sidRPr="003542DB">
        <w:rPr>
          <w:rFonts w:ascii="Times New Roman" w:eastAsia="Times New Roman" w:hAnsi="Times New Roman" w:cs="Times New Roman"/>
          <w:color w:val="FF0000"/>
          <w:sz w:val="24"/>
          <w:szCs w:val="24"/>
          <w:lang w:eastAsia="pt-BR"/>
        </w:rPr>
        <w:t>II - Elaborar e monitorar um inventário de emissões de gases de efeito estufa (GEE), identificando as fontes e sumidouros e a respectiva contabilização das emissões e remoções dos gases de efeito estufa (GEE) na atmosfera, resultantes das atividades humanas;</w:t>
      </w:r>
    </w:p>
    <w:p w14:paraId="5EA07A9E" w14:textId="69811DEF" w:rsidR="003542DB" w:rsidRPr="003542DB" w:rsidRDefault="003542DB"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sidRPr="003542DB">
        <w:rPr>
          <w:rFonts w:ascii="Times New Roman" w:eastAsia="Times New Roman" w:hAnsi="Times New Roman" w:cs="Times New Roman"/>
          <w:color w:val="FF0000"/>
          <w:sz w:val="24"/>
          <w:szCs w:val="24"/>
          <w:lang w:eastAsia="pt-BR"/>
        </w:rPr>
        <w:t xml:space="preserve">III </w:t>
      </w:r>
      <w:r w:rsidR="00BC4BD9">
        <w:rPr>
          <w:rFonts w:ascii="Times New Roman" w:eastAsia="Times New Roman" w:hAnsi="Times New Roman" w:cs="Times New Roman"/>
          <w:color w:val="FF0000"/>
          <w:sz w:val="24"/>
          <w:szCs w:val="24"/>
          <w:lang w:eastAsia="pt-BR"/>
        </w:rPr>
        <w:t>-</w:t>
      </w:r>
      <w:r w:rsidRPr="003542DB">
        <w:rPr>
          <w:rFonts w:ascii="Times New Roman" w:eastAsia="Times New Roman" w:hAnsi="Times New Roman" w:cs="Times New Roman"/>
          <w:color w:val="FF0000"/>
          <w:sz w:val="24"/>
          <w:szCs w:val="24"/>
          <w:lang w:eastAsia="pt-BR"/>
        </w:rPr>
        <w:t xml:space="preserve"> </w:t>
      </w:r>
      <w:r w:rsidR="00BC4BD9">
        <w:rPr>
          <w:rFonts w:ascii="Times New Roman" w:eastAsia="Times New Roman" w:hAnsi="Times New Roman" w:cs="Times New Roman"/>
          <w:color w:val="FF0000"/>
          <w:sz w:val="24"/>
          <w:szCs w:val="24"/>
          <w:lang w:eastAsia="pt-BR"/>
        </w:rPr>
        <w:t>Conhecer</w:t>
      </w:r>
      <w:r w:rsidRPr="003542DB">
        <w:rPr>
          <w:rFonts w:ascii="Times New Roman" w:eastAsia="Times New Roman" w:hAnsi="Times New Roman" w:cs="Times New Roman"/>
          <w:color w:val="FF0000"/>
          <w:sz w:val="24"/>
          <w:szCs w:val="24"/>
          <w:lang w:eastAsia="pt-BR"/>
        </w:rPr>
        <w:t xml:space="preserve"> a vulnerabilidade climática do município, identificando as ameaças de ocorrências de eventos extremos</w:t>
      </w:r>
      <w:r w:rsidR="00BC4BD9">
        <w:rPr>
          <w:rFonts w:ascii="Times New Roman" w:eastAsia="Times New Roman" w:hAnsi="Times New Roman" w:cs="Times New Roman"/>
          <w:color w:val="FF0000"/>
          <w:sz w:val="24"/>
          <w:szCs w:val="24"/>
          <w:lang w:eastAsia="pt-BR"/>
        </w:rPr>
        <w:t>;</w:t>
      </w:r>
    </w:p>
    <w:p w14:paraId="33481EDD" w14:textId="03AF4335" w:rsidR="003542DB" w:rsidRPr="003542DB" w:rsidRDefault="003542DB" w:rsidP="00493BBE">
      <w:pPr>
        <w:spacing w:before="120" w:after="120" w:line="300" w:lineRule="exact"/>
        <w:ind w:left="1134"/>
        <w:jc w:val="both"/>
        <w:rPr>
          <w:rFonts w:ascii="Times New Roman" w:eastAsia="Times New Roman" w:hAnsi="Times New Roman" w:cs="Times New Roman"/>
          <w:color w:val="FF0000"/>
          <w:sz w:val="24"/>
          <w:szCs w:val="24"/>
          <w:lang w:eastAsia="pt-BR"/>
        </w:rPr>
      </w:pPr>
      <w:r w:rsidRPr="003542DB">
        <w:rPr>
          <w:rFonts w:ascii="Times New Roman" w:eastAsia="Times New Roman" w:hAnsi="Times New Roman" w:cs="Times New Roman"/>
          <w:color w:val="FF0000"/>
          <w:sz w:val="24"/>
          <w:szCs w:val="24"/>
          <w:lang w:eastAsia="pt-BR"/>
        </w:rPr>
        <w:t xml:space="preserve">IV - Elaborar um Plano de Mitigação </w:t>
      </w:r>
      <w:r w:rsidR="00493BBE">
        <w:rPr>
          <w:rFonts w:ascii="Times New Roman" w:eastAsia="Times New Roman" w:hAnsi="Times New Roman" w:cs="Times New Roman"/>
          <w:color w:val="FF0000"/>
          <w:sz w:val="24"/>
          <w:szCs w:val="24"/>
          <w:lang w:eastAsia="pt-BR"/>
        </w:rPr>
        <w:t xml:space="preserve">e Adaptação </w:t>
      </w:r>
      <w:r w:rsidRPr="003542DB">
        <w:rPr>
          <w:rFonts w:ascii="Times New Roman" w:eastAsia="Times New Roman" w:hAnsi="Times New Roman" w:cs="Times New Roman"/>
          <w:color w:val="FF0000"/>
          <w:sz w:val="24"/>
          <w:szCs w:val="24"/>
          <w:lang w:eastAsia="pt-BR"/>
        </w:rPr>
        <w:t xml:space="preserve">às Mudanças Climáticas, que possa orientar o município </w:t>
      </w:r>
      <w:r w:rsidR="00493BBE">
        <w:rPr>
          <w:rFonts w:ascii="Times New Roman" w:eastAsia="Times New Roman" w:hAnsi="Times New Roman" w:cs="Times New Roman"/>
          <w:color w:val="FF0000"/>
          <w:sz w:val="24"/>
          <w:szCs w:val="24"/>
          <w:lang w:eastAsia="pt-BR"/>
        </w:rPr>
        <w:t xml:space="preserve">nas ações para </w:t>
      </w:r>
      <w:r w:rsidRPr="003542DB">
        <w:rPr>
          <w:rFonts w:ascii="Times New Roman" w:eastAsia="Times New Roman" w:hAnsi="Times New Roman" w:cs="Times New Roman"/>
          <w:color w:val="FF0000"/>
          <w:sz w:val="24"/>
          <w:szCs w:val="24"/>
          <w:lang w:eastAsia="pt-BR"/>
        </w:rPr>
        <w:t xml:space="preserve">reduzir os danos </w:t>
      </w:r>
      <w:r w:rsidR="00493BBE">
        <w:rPr>
          <w:rFonts w:ascii="Times New Roman" w:eastAsia="Times New Roman" w:hAnsi="Times New Roman" w:cs="Times New Roman"/>
          <w:color w:val="FF0000"/>
          <w:sz w:val="24"/>
          <w:szCs w:val="24"/>
          <w:lang w:eastAsia="pt-BR"/>
        </w:rPr>
        <w:t xml:space="preserve">das </w:t>
      </w:r>
      <w:r w:rsidRPr="003542DB">
        <w:rPr>
          <w:rFonts w:ascii="Times New Roman" w:eastAsia="Times New Roman" w:hAnsi="Times New Roman" w:cs="Times New Roman"/>
          <w:color w:val="FF0000"/>
          <w:sz w:val="24"/>
          <w:szCs w:val="24"/>
          <w:lang w:eastAsia="pt-BR"/>
        </w:rPr>
        <w:t>mudanças climática</w:t>
      </w:r>
      <w:r w:rsidR="00493BBE">
        <w:rPr>
          <w:rFonts w:ascii="Times New Roman" w:eastAsia="Times New Roman" w:hAnsi="Times New Roman" w:cs="Times New Roman"/>
          <w:color w:val="FF0000"/>
          <w:sz w:val="24"/>
          <w:szCs w:val="24"/>
          <w:lang w:eastAsia="pt-BR"/>
        </w:rPr>
        <w:t>s</w:t>
      </w:r>
      <w:r w:rsidRPr="003542DB">
        <w:rPr>
          <w:rFonts w:ascii="Times New Roman" w:eastAsia="Times New Roman" w:hAnsi="Times New Roman" w:cs="Times New Roman"/>
          <w:color w:val="FF0000"/>
          <w:sz w:val="24"/>
          <w:szCs w:val="24"/>
          <w:lang w:eastAsia="pt-BR"/>
        </w:rPr>
        <w:t xml:space="preserve">, </w:t>
      </w:r>
      <w:r w:rsidR="00493BBE">
        <w:rPr>
          <w:rFonts w:ascii="Times New Roman" w:eastAsia="Times New Roman" w:hAnsi="Times New Roman" w:cs="Times New Roman"/>
          <w:color w:val="FF0000"/>
          <w:sz w:val="24"/>
          <w:szCs w:val="24"/>
          <w:lang w:eastAsia="pt-BR"/>
        </w:rPr>
        <w:t>assim</w:t>
      </w:r>
      <w:r w:rsidRPr="003542DB">
        <w:rPr>
          <w:rFonts w:ascii="Times New Roman" w:eastAsia="Times New Roman" w:hAnsi="Times New Roman" w:cs="Times New Roman"/>
          <w:color w:val="FF0000"/>
          <w:sz w:val="24"/>
          <w:szCs w:val="24"/>
          <w:lang w:eastAsia="pt-BR"/>
        </w:rPr>
        <w:t xml:space="preserve"> como </w:t>
      </w:r>
      <w:r w:rsidR="00493BBE">
        <w:rPr>
          <w:rFonts w:ascii="Times New Roman" w:eastAsia="Times New Roman" w:hAnsi="Times New Roman" w:cs="Times New Roman"/>
          <w:color w:val="FF0000"/>
          <w:sz w:val="24"/>
          <w:szCs w:val="24"/>
          <w:lang w:eastAsia="pt-BR"/>
        </w:rPr>
        <w:t xml:space="preserve">para </w:t>
      </w:r>
      <w:r w:rsidRPr="003542DB">
        <w:rPr>
          <w:rFonts w:ascii="Times New Roman" w:eastAsia="Times New Roman" w:hAnsi="Times New Roman" w:cs="Times New Roman"/>
          <w:color w:val="FF0000"/>
          <w:sz w:val="24"/>
          <w:szCs w:val="24"/>
          <w:lang w:eastAsia="pt-BR"/>
        </w:rPr>
        <w:t xml:space="preserve">aproveitar as oportunidades apresentadas, considerando os recursos econômicos e tecnológicos disponíveis; </w:t>
      </w:r>
      <w:r w:rsidR="00493BBE">
        <w:rPr>
          <w:rFonts w:ascii="Times New Roman" w:eastAsia="Times New Roman" w:hAnsi="Times New Roman" w:cs="Times New Roman"/>
          <w:color w:val="FF0000"/>
          <w:sz w:val="24"/>
          <w:szCs w:val="24"/>
          <w:lang w:eastAsia="pt-BR"/>
        </w:rPr>
        <w:t xml:space="preserve">as </w:t>
      </w:r>
      <w:r w:rsidRPr="003542DB">
        <w:rPr>
          <w:rFonts w:ascii="Times New Roman" w:eastAsia="Times New Roman" w:hAnsi="Times New Roman" w:cs="Times New Roman"/>
          <w:color w:val="FF0000"/>
          <w:sz w:val="24"/>
          <w:szCs w:val="24"/>
          <w:lang w:eastAsia="pt-BR"/>
        </w:rPr>
        <w:t>desigualdades sociais</w:t>
      </w:r>
      <w:r w:rsidR="00493BBE">
        <w:rPr>
          <w:rFonts w:ascii="Times New Roman" w:eastAsia="Times New Roman" w:hAnsi="Times New Roman" w:cs="Times New Roman"/>
          <w:color w:val="FF0000"/>
          <w:sz w:val="24"/>
          <w:szCs w:val="24"/>
          <w:lang w:eastAsia="pt-BR"/>
        </w:rPr>
        <w:t xml:space="preserve"> existentes</w:t>
      </w:r>
      <w:r w:rsidRPr="003542DB">
        <w:rPr>
          <w:rFonts w:ascii="Times New Roman" w:eastAsia="Times New Roman" w:hAnsi="Times New Roman" w:cs="Times New Roman"/>
          <w:color w:val="FF0000"/>
          <w:sz w:val="24"/>
          <w:szCs w:val="24"/>
          <w:lang w:eastAsia="pt-BR"/>
        </w:rPr>
        <w:t xml:space="preserve">; </w:t>
      </w:r>
      <w:r w:rsidR="00493BBE">
        <w:rPr>
          <w:rFonts w:ascii="Times New Roman" w:eastAsia="Times New Roman" w:hAnsi="Times New Roman" w:cs="Times New Roman"/>
          <w:color w:val="FF0000"/>
          <w:sz w:val="24"/>
          <w:szCs w:val="24"/>
          <w:lang w:eastAsia="pt-BR"/>
        </w:rPr>
        <w:t xml:space="preserve">a </w:t>
      </w:r>
      <w:r w:rsidRPr="003542DB">
        <w:rPr>
          <w:rFonts w:ascii="Times New Roman" w:eastAsia="Times New Roman" w:hAnsi="Times New Roman" w:cs="Times New Roman"/>
          <w:color w:val="FF0000"/>
          <w:sz w:val="24"/>
          <w:szCs w:val="24"/>
          <w:lang w:eastAsia="pt-BR"/>
        </w:rPr>
        <w:t xml:space="preserve">disponibilidade de informações e </w:t>
      </w:r>
      <w:r w:rsidR="00493BBE">
        <w:rPr>
          <w:rFonts w:ascii="Times New Roman" w:eastAsia="Times New Roman" w:hAnsi="Times New Roman" w:cs="Times New Roman"/>
          <w:color w:val="FF0000"/>
          <w:sz w:val="24"/>
          <w:szCs w:val="24"/>
          <w:lang w:eastAsia="pt-BR"/>
        </w:rPr>
        <w:t xml:space="preserve">a </w:t>
      </w:r>
      <w:r w:rsidRPr="003542DB">
        <w:rPr>
          <w:rFonts w:ascii="Times New Roman" w:eastAsia="Times New Roman" w:hAnsi="Times New Roman" w:cs="Times New Roman"/>
          <w:color w:val="FF0000"/>
          <w:sz w:val="24"/>
          <w:szCs w:val="24"/>
          <w:lang w:eastAsia="pt-BR"/>
        </w:rPr>
        <w:t>capacidade instituciona</w:t>
      </w:r>
      <w:r w:rsidR="00493BBE">
        <w:rPr>
          <w:rFonts w:ascii="Times New Roman" w:eastAsia="Times New Roman" w:hAnsi="Times New Roman" w:cs="Times New Roman"/>
          <w:color w:val="FF0000"/>
          <w:sz w:val="24"/>
          <w:szCs w:val="24"/>
          <w:lang w:eastAsia="pt-BR"/>
        </w:rPr>
        <w:t>l</w:t>
      </w:r>
      <w:r w:rsidRPr="003542DB">
        <w:rPr>
          <w:rFonts w:ascii="Times New Roman" w:eastAsia="Times New Roman" w:hAnsi="Times New Roman" w:cs="Times New Roman"/>
          <w:color w:val="FF0000"/>
          <w:sz w:val="24"/>
          <w:szCs w:val="24"/>
          <w:lang w:eastAsia="pt-BR"/>
        </w:rPr>
        <w:t xml:space="preserve">; </w:t>
      </w:r>
      <w:r w:rsidR="00493BBE">
        <w:rPr>
          <w:rFonts w:ascii="Times New Roman" w:eastAsia="Times New Roman" w:hAnsi="Times New Roman" w:cs="Times New Roman"/>
          <w:color w:val="FF0000"/>
          <w:sz w:val="24"/>
          <w:szCs w:val="24"/>
          <w:lang w:eastAsia="pt-BR"/>
        </w:rPr>
        <w:t xml:space="preserve">o </w:t>
      </w:r>
      <w:r w:rsidRPr="003542DB">
        <w:rPr>
          <w:rFonts w:ascii="Times New Roman" w:eastAsia="Times New Roman" w:hAnsi="Times New Roman" w:cs="Times New Roman"/>
          <w:color w:val="FF0000"/>
          <w:sz w:val="24"/>
          <w:szCs w:val="24"/>
          <w:lang w:eastAsia="pt-BR"/>
        </w:rPr>
        <w:t xml:space="preserve">acesso a recursos naturais e a serviços ecossistêmicos; </w:t>
      </w:r>
      <w:r w:rsidR="00493BBE">
        <w:rPr>
          <w:rFonts w:ascii="Times New Roman" w:eastAsia="Times New Roman" w:hAnsi="Times New Roman" w:cs="Times New Roman"/>
          <w:color w:val="FF0000"/>
          <w:sz w:val="24"/>
          <w:szCs w:val="24"/>
          <w:lang w:eastAsia="pt-BR"/>
        </w:rPr>
        <w:t xml:space="preserve">as </w:t>
      </w:r>
      <w:r w:rsidRPr="003542DB">
        <w:rPr>
          <w:rFonts w:ascii="Times New Roman" w:eastAsia="Times New Roman" w:hAnsi="Times New Roman" w:cs="Times New Roman"/>
          <w:color w:val="FF0000"/>
          <w:sz w:val="24"/>
          <w:szCs w:val="24"/>
          <w:lang w:eastAsia="pt-BR"/>
        </w:rPr>
        <w:t xml:space="preserve">tensões e </w:t>
      </w:r>
      <w:r w:rsidR="00493BBE">
        <w:rPr>
          <w:rFonts w:ascii="Times New Roman" w:eastAsia="Times New Roman" w:hAnsi="Times New Roman" w:cs="Times New Roman"/>
          <w:color w:val="FF0000"/>
          <w:sz w:val="24"/>
          <w:szCs w:val="24"/>
          <w:lang w:eastAsia="pt-BR"/>
        </w:rPr>
        <w:t xml:space="preserve">o </w:t>
      </w:r>
      <w:r w:rsidRPr="003542DB">
        <w:rPr>
          <w:rFonts w:ascii="Times New Roman" w:eastAsia="Times New Roman" w:hAnsi="Times New Roman" w:cs="Times New Roman"/>
          <w:color w:val="FF0000"/>
          <w:sz w:val="24"/>
          <w:szCs w:val="24"/>
          <w:lang w:eastAsia="pt-BR"/>
        </w:rPr>
        <w:t>estresse preexistentes.</w:t>
      </w:r>
    </w:p>
    <w:p w14:paraId="11288580" w14:textId="3AF65546" w:rsidR="00B54D5D" w:rsidRDefault="003542DB"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sidRPr="003542DB">
        <w:rPr>
          <w:rFonts w:ascii="Times New Roman" w:eastAsia="Times New Roman" w:hAnsi="Times New Roman" w:cs="Times New Roman"/>
          <w:color w:val="FF0000"/>
          <w:sz w:val="24"/>
          <w:szCs w:val="24"/>
          <w:lang w:eastAsia="pt-BR"/>
        </w:rPr>
        <w:t xml:space="preserve">V </w:t>
      </w:r>
      <w:r w:rsidR="005F310E">
        <w:rPr>
          <w:rFonts w:ascii="Times New Roman" w:eastAsia="Times New Roman" w:hAnsi="Times New Roman" w:cs="Times New Roman"/>
          <w:color w:val="FF0000"/>
          <w:sz w:val="24"/>
          <w:szCs w:val="24"/>
          <w:lang w:eastAsia="pt-BR"/>
        </w:rPr>
        <w:t>–</w:t>
      </w:r>
      <w:r w:rsidRPr="003542DB">
        <w:rPr>
          <w:rFonts w:ascii="Times New Roman" w:eastAsia="Times New Roman" w:hAnsi="Times New Roman" w:cs="Times New Roman"/>
          <w:color w:val="FF0000"/>
          <w:sz w:val="24"/>
          <w:szCs w:val="24"/>
          <w:lang w:eastAsia="pt-BR"/>
        </w:rPr>
        <w:t xml:space="preserve"> </w:t>
      </w:r>
      <w:r w:rsidR="005F310E">
        <w:rPr>
          <w:rFonts w:ascii="Times New Roman" w:eastAsia="Times New Roman" w:hAnsi="Times New Roman" w:cs="Times New Roman"/>
          <w:color w:val="FF0000"/>
          <w:sz w:val="24"/>
          <w:szCs w:val="24"/>
          <w:lang w:eastAsia="pt-BR"/>
        </w:rPr>
        <w:t xml:space="preserve">Incluir no Plano de </w:t>
      </w:r>
      <w:r w:rsidR="005F310E" w:rsidRPr="003542DB">
        <w:rPr>
          <w:rFonts w:ascii="Times New Roman" w:eastAsia="Times New Roman" w:hAnsi="Times New Roman" w:cs="Times New Roman"/>
          <w:color w:val="FF0000"/>
          <w:sz w:val="24"/>
          <w:szCs w:val="24"/>
          <w:lang w:eastAsia="pt-BR"/>
        </w:rPr>
        <w:t xml:space="preserve">Mitigação </w:t>
      </w:r>
      <w:r w:rsidR="005F310E">
        <w:rPr>
          <w:rFonts w:ascii="Times New Roman" w:eastAsia="Times New Roman" w:hAnsi="Times New Roman" w:cs="Times New Roman"/>
          <w:color w:val="FF0000"/>
          <w:sz w:val="24"/>
          <w:szCs w:val="24"/>
          <w:lang w:eastAsia="pt-BR"/>
        </w:rPr>
        <w:t xml:space="preserve">e Adaptação </w:t>
      </w:r>
      <w:r w:rsidR="005F310E" w:rsidRPr="003542DB">
        <w:rPr>
          <w:rFonts w:ascii="Times New Roman" w:eastAsia="Times New Roman" w:hAnsi="Times New Roman" w:cs="Times New Roman"/>
          <w:color w:val="FF0000"/>
          <w:sz w:val="24"/>
          <w:szCs w:val="24"/>
          <w:lang w:eastAsia="pt-BR"/>
        </w:rPr>
        <w:t xml:space="preserve">às Mudanças Climáticas </w:t>
      </w:r>
      <w:r w:rsidRPr="003542DB">
        <w:rPr>
          <w:rFonts w:ascii="Times New Roman" w:eastAsia="Times New Roman" w:hAnsi="Times New Roman" w:cs="Times New Roman"/>
          <w:color w:val="FF0000"/>
          <w:sz w:val="24"/>
          <w:szCs w:val="24"/>
          <w:lang w:eastAsia="pt-BR"/>
        </w:rPr>
        <w:t xml:space="preserve">um Plano de </w:t>
      </w:r>
      <w:r w:rsidR="00CF4FFB">
        <w:rPr>
          <w:rFonts w:ascii="Times New Roman" w:eastAsia="Times New Roman" w:hAnsi="Times New Roman" w:cs="Times New Roman"/>
          <w:color w:val="FF0000"/>
          <w:sz w:val="24"/>
          <w:szCs w:val="24"/>
          <w:lang w:eastAsia="pt-BR"/>
        </w:rPr>
        <w:t>A</w:t>
      </w:r>
      <w:r w:rsidRPr="003542DB">
        <w:rPr>
          <w:rFonts w:ascii="Times New Roman" w:eastAsia="Times New Roman" w:hAnsi="Times New Roman" w:cs="Times New Roman"/>
          <w:color w:val="FF0000"/>
          <w:sz w:val="24"/>
          <w:szCs w:val="24"/>
          <w:lang w:eastAsia="pt-BR"/>
        </w:rPr>
        <w:t xml:space="preserve">ção que </w:t>
      </w:r>
      <w:r w:rsidR="00CF4FFB">
        <w:rPr>
          <w:rFonts w:ascii="Times New Roman" w:eastAsia="Times New Roman" w:hAnsi="Times New Roman" w:cs="Times New Roman"/>
          <w:color w:val="FF0000"/>
          <w:sz w:val="24"/>
          <w:szCs w:val="24"/>
          <w:lang w:eastAsia="pt-BR"/>
        </w:rPr>
        <w:t>contenha</w:t>
      </w:r>
      <w:r w:rsidRPr="003542DB">
        <w:rPr>
          <w:rFonts w:ascii="Times New Roman" w:eastAsia="Times New Roman" w:hAnsi="Times New Roman" w:cs="Times New Roman"/>
          <w:color w:val="FF0000"/>
          <w:sz w:val="24"/>
          <w:szCs w:val="24"/>
          <w:lang w:eastAsia="pt-BR"/>
        </w:rPr>
        <w:t>:</w:t>
      </w:r>
    </w:p>
    <w:p w14:paraId="6B27E558" w14:textId="77777777" w:rsidR="00CF4FFB" w:rsidRDefault="00B54D5D" w:rsidP="00CF4FFB">
      <w:pPr>
        <w:pStyle w:val="PargrafodaLista"/>
        <w:spacing w:before="120" w:after="120" w:line="300" w:lineRule="exact"/>
        <w:ind w:left="1134"/>
        <w:contextualSpacing w:val="0"/>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a) </w:t>
      </w:r>
      <w:r w:rsidR="003542DB" w:rsidRPr="00B54D5D">
        <w:rPr>
          <w:rFonts w:ascii="Times New Roman" w:eastAsia="Times New Roman" w:hAnsi="Times New Roman"/>
          <w:color w:val="FF0000"/>
          <w:sz w:val="24"/>
          <w:szCs w:val="24"/>
        </w:rPr>
        <w:t>Detalha</w:t>
      </w:r>
      <w:r w:rsidR="00CF4FFB">
        <w:rPr>
          <w:rFonts w:ascii="Times New Roman" w:eastAsia="Times New Roman" w:hAnsi="Times New Roman"/>
          <w:color w:val="FF0000"/>
          <w:sz w:val="24"/>
          <w:szCs w:val="24"/>
        </w:rPr>
        <w:t>mento</w:t>
      </w:r>
      <w:r w:rsidR="003542DB" w:rsidRPr="00B54D5D">
        <w:rPr>
          <w:rFonts w:ascii="Times New Roman" w:eastAsia="Times New Roman" w:hAnsi="Times New Roman"/>
          <w:color w:val="FF0000"/>
          <w:sz w:val="24"/>
          <w:szCs w:val="24"/>
        </w:rPr>
        <w:t xml:space="preserve"> </w:t>
      </w:r>
      <w:r w:rsidR="00CF4FFB">
        <w:rPr>
          <w:rFonts w:ascii="Times New Roman" w:eastAsia="Times New Roman" w:hAnsi="Times New Roman"/>
          <w:color w:val="FF0000"/>
          <w:sz w:val="24"/>
          <w:szCs w:val="24"/>
        </w:rPr>
        <w:t>d</w:t>
      </w:r>
      <w:r w:rsidR="003542DB" w:rsidRPr="00B54D5D">
        <w:rPr>
          <w:rFonts w:ascii="Times New Roman" w:eastAsia="Times New Roman" w:hAnsi="Times New Roman"/>
          <w:color w:val="FF0000"/>
          <w:sz w:val="24"/>
          <w:szCs w:val="24"/>
        </w:rPr>
        <w:t xml:space="preserve">as ações essenciais para redução até 2030 de 50% das emissões de gases de efeito estufa do município de Jundiaí; </w:t>
      </w:r>
    </w:p>
    <w:p w14:paraId="70D4C997" w14:textId="541600C2" w:rsidR="003542DB" w:rsidRPr="00CF4FFB" w:rsidRDefault="003542DB" w:rsidP="00CF4FFB">
      <w:pPr>
        <w:pStyle w:val="PargrafodaLista"/>
        <w:spacing w:before="120" w:after="120" w:line="300" w:lineRule="exact"/>
        <w:ind w:left="1134"/>
        <w:contextualSpacing w:val="0"/>
        <w:jc w:val="both"/>
        <w:rPr>
          <w:rFonts w:ascii="Times New Roman" w:eastAsia="Times New Roman" w:hAnsi="Times New Roman"/>
          <w:color w:val="FF0000"/>
          <w:sz w:val="24"/>
          <w:szCs w:val="24"/>
        </w:rPr>
      </w:pPr>
      <w:r w:rsidRPr="00CF4FFB">
        <w:rPr>
          <w:rFonts w:ascii="Times New Roman" w:eastAsia="Times New Roman" w:hAnsi="Times New Roman"/>
          <w:color w:val="FF0000"/>
          <w:sz w:val="24"/>
          <w:szCs w:val="24"/>
        </w:rPr>
        <w:t xml:space="preserve">b) </w:t>
      </w:r>
      <w:r w:rsidR="00CF4FFB" w:rsidRPr="00CF4FFB">
        <w:rPr>
          <w:rFonts w:ascii="Times New Roman" w:eastAsia="Times New Roman" w:hAnsi="Times New Roman"/>
          <w:color w:val="FF0000"/>
          <w:sz w:val="24"/>
          <w:szCs w:val="24"/>
        </w:rPr>
        <w:t>Cronograma de i</w:t>
      </w:r>
      <w:r w:rsidRPr="00CF4FFB">
        <w:rPr>
          <w:rFonts w:ascii="Times New Roman" w:eastAsia="Times New Roman" w:hAnsi="Times New Roman"/>
          <w:color w:val="FF0000"/>
          <w:sz w:val="24"/>
          <w:szCs w:val="24"/>
        </w:rPr>
        <w:t>mplementa</w:t>
      </w:r>
      <w:r w:rsidR="00CF4FFB" w:rsidRPr="00CF4FFB">
        <w:rPr>
          <w:rFonts w:ascii="Times New Roman" w:eastAsia="Times New Roman" w:hAnsi="Times New Roman"/>
          <w:color w:val="FF0000"/>
          <w:sz w:val="24"/>
          <w:szCs w:val="24"/>
        </w:rPr>
        <w:t>ção d</w:t>
      </w:r>
      <w:r w:rsidRPr="00CF4FFB">
        <w:rPr>
          <w:rFonts w:ascii="Times New Roman" w:eastAsia="Times New Roman" w:hAnsi="Times New Roman"/>
          <w:color w:val="FF0000"/>
          <w:sz w:val="24"/>
          <w:szCs w:val="24"/>
        </w:rPr>
        <w:t>as medidas necessárias para fortalecer a resiliência do Município, reduzindo as vulnerabilidades sociais, econômicas e ambientais da população e aumentando sua capacidade de adaptação.</w:t>
      </w:r>
    </w:p>
    <w:p w14:paraId="2E46A6BC" w14:textId="47E228CE" w:rsidR="003542DB" w:rsidRPr="003542DB" w:rsidRDefault="003542DB"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sidRPr="003542DB">
        <w:rPr>
          <w:rFonts w:ascii="Times New Roman" w:eastAsia="Times New Roman" w:hAnsi="Times New Roman" w:cs="Times New Roman"/>
          <w:color w:val="FF0000"/>
          <w:sz w:val="24"/>
          <w:szCs w:val="24"/>
          <w:lang w:eastAsia="pt-BR"/>
        </w:rPr>
        <w:t xml:space="preserve">VI </w:t>
      </w:r>
      <w:r w:rsidR="00493BBE">
        <w:rPr>
          <w:rFonts w:ascii="Times New Roman" w:eastAsia="Times New Roman" w:hAnsi="Times New Roman" w:cs="Times New Roman"/>
          <w:color w:val="FF0000"/>
          <w:sz w:val="24"/>
          <w:szCs w:val="24"/>
          <w:lang w:eastAsia="pt-BR"/>
        </w:rPr>
        <w:t>-</w:t>
      </w:r>
      <w:r w:rsidRPr="003542DB">
        <w:rPr>
          <w:rFonts w:ascii="Times New Roman" w:eastAsia="Times New Roman" w:hAnsi="Times New Roman" w:cs="Times New Roman"/>
          <w:color w:val="FF0000"/>
          <w:sz w:val="24"/>
          <w:szCs w:val="24"/>
          <w:lang w:eastAsia="pt-BR"/>
        </w:rPr>
        <w:t xml:space="preserve"> Ampliar e aprimorar as seguintes ações realizadas pelo município:</w:t>
      </w:r>
    </w:p>
    <w:p w14:paraId="67773DF4" w14:textId="3219AB7A" w:rsidR="003542DB" w:rsidRPr="003542DB" w:rsidRDefault="00CF4FFB"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 xml:space="preserve">a) </w:t>
      </w:r>
      <w:r w:rsidR="003542DB" w:rsidRPr="003542DB">
        <w:rPr>
          <w:rFonts w:ascii="Times New Roman" w:eastAsia="Times New Roman" w:hAnsi="Times New Roman" w:cs="Times New Roman"/>
          <w:color w:val="FF0000"/>
          <w:sz w:val="24"/>
          <w:szCs w:val="24"/>
          <w:lang w:eastAsia="pt-BR"/>
        </w:rPr>
        <w:t>Arborização Urbana</w:t>
      </w:r>
      <w:r>
        <w:rPr>
          <w:rFonts w:ascii="Times New Roman" w:eastAsia="Times New Roman" w:hAnsi="Times New Roman" w:cs="Times New Roman"/>
          <w:color w:val="FF0000"/>
          <w:sz w:val="24"/>
          <w:szCs w:val="24"/>
          <w:lang w:eastAsia="pt-BR"/>
        </w:rPr>
        <w:t>;</w:t>
      </w:r>
    </w:p>
    <w:p w14:paraId="6490BAAA" w14:textId="1DD4236A" w:rsidR="003542DB" w:rsidRPr="003542DB" w:rsidRDefault="00CF4FFB"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 xml:space="preserve">b) </w:t>
      </w:r>
      <w:r w:rsidR="003542DB" w:rsidRPr="003542DB">
        <w:rPr>
          <w:rFonts w:ascii="Times New Roman" w:eastAsia="Times New Roman" w:hAnsi="Times New Roman" w:cs="Times New Roman"/>
          <w:color w:val="FF0000"/>
          <w:sz w:val="24"/>
          <w:szCs w:val="24"/>
          <w:lang w:eastAsia="pt-BR"/>
        </w:rPr>
        <w:t>Aumento da permeabilidade do solo</w:t>
      </w:r>
      <w:r>
        <w:rPr>
          <w:rFonts w:ascii="Times New Roman" w:eastAsia="Times New Roman" w:hAnsi="Times New Roman" w:cs="Times New Roman"/>
          <w:color w:val="FF0000"/>
          <w:sz w:val="24"/>
          <w:szCs w:val="24"/>
          <w:lang w:eastAsia="pt-BR"/>
        </w:rPr>
        <w:t>;</w:t>
      </w:r>
    </w:p>
    <w:p w14:paraId="1F5603B8" w14:textId="667EB771" w:rsidR="003542DB" w:rsidRPr="003542DB" w:rsidRDefault="00CF4FFB"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c) Fiscalização das c</w:t>
      </w:r>
      <w:r w:rsidR="003542DB" w:rsidRPr="003542DB">
        <w:rPr>
          <w:rFonts w:ascii="Times New Roman" w:eastAsia="Times New Roman" w:hAnsi="Times New Roman" w:cs="Times New Roman"/>
          <w:color w:val="FF0000"/>
          <w:sz w:val="24"/>
          <w:szCs w:val="24"/>
          <w:lang w:eastAsia="pt-BR"/>
        </w:rPr>
        <w:t>aixas de retenção nas instalações prediais</w:t>
      </w:r>
      <w:r>
        <w:rPr>
          <w:rFonts w:ascii="Times New Roman" w:eastAsia="Times New Roman" w:hAnsi="Times New Roman" w:cs="Times New Roman"/>
          <w:color w:val="FF0000"/>
          <w:sz w:val="24"/>
          <w:szCs w:val="24"/>
          <w:lang w:eastAsia="pt-BR"/>
        </w:rPr>
        <w:t>;</w:t>
      </w:r>
    </w:p>
    <w:p w14:paraId="41D97C44" w14:textId="265753BD" w:rsidR="003542DB" w:rsidRPr="003542DB" w:rsidRDefault="00CF4FFB"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 xml:space="preserve">d) </w:t>
      </w:r>
      <w:r w:rsidR="003542DB" w:rsidRPr="003542DB">
        <w:rPr>
          <w:rFonts w:ascii="Times New Roman" w:eastAsia="Times New Roman" w:hAnsi="Times New Roman" w:cs="Times New Roman"/>
          <w:color w:val="FF0000"/>
          <w:sz w:val="24"/>
          <w:szCs w:val="24"/>
          <w:lang w:eastAsia="pt-BR"/>
        </w:rPr>
        <w:t>Campanhas de conscientização</w:t>
      </w:r>
      <w:r w:rsidR="005F310E">
        <w:rPr>
          <w:rFonts w:ascii="Times New Roman" w:eastAsia="Times New Roman" w:hAnsi="Times New Roman" w:cs="Times New Roman"/>
          <w:color w:val="FF0000"/>
          <w:sz w:val="24"/>
          <w:szCs w:val="24"/>
          <w:lang w:eastAsia="pt-BR"/>
        </w:rPr>
        <w:t xml:space="preserve"> ambiental</w:t>
      </w:r>
      <w:r>
        <w:rPr>
          <w:rFonts w:ascii="Times New Roman" w:eastAsia="Times New Roman" w:hAnsi="Times New Roman" w:cs="Times New Roman"/>
          <w:color w:val="FF0000"/>
          <w:sz w:val="24"/>
          <w:szCs w:val="24"/>
          <w:lang w:eastAsia="pt-BR"/>
        </w:rPr>
        <w:t>;</w:t>
      </w:r>
    </w:p>
    <w:p w14:paraId="4F810F0C" w14:textId="41AD28E7" w:rsidR="003542DB" w:rsidRPr="003542DB" w:rsidRDefault="00CF4FFB"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 xml:space="preserve">e) </w:t>
      </w:r>
      <w:r w:rsidR="003542DB" w:rsidRPr="003542DB">
        <w:rPr>
          <w:rFonts w:ascii="Times New Roman" w:eastAsia="Times New Roman" w:hAnsi="Times New Roman" w:cs="Times New Roman"/>
          <w:color w:val="FF0000"/>
          <w:sz w:val="24"/>
          <w:szCs w:val="24"/>
          <w:lang w:eastAsia="pt-BR"/>
        </w:rPr>
        <w:t>Aumento da capacidade de combate a incêndios</w:t>
      </w:r>
      <w:r>
        <w:rPr>
          <w:rFonts w:ascii="Times New Roman" w:eastAsia="Times New Roman" w:hAnsi="Times New Roman" w:cs="Times New Roman"/>
          <w:color w:val="FF0000"/>
          <w:sz w:val="24"/>
          <w:szCs w:val="24"/>
          <w:lang w:eastAsia="pt-BR"/>
        </w:rPr>
        <w:t>;</w:t>
      </w:r>
    </w:p>
    <w:p w14:paraId="252B311A" w14:textId="2B0702AE" w:rsidR="003542DB" w:rsidRPr="003542DB" w:rsidRDefault="00CF4FFB"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 xml:space="preserve">f) </w:t>
      </w:r>
      <w:r w:rsidR="003542DB" w:rsidRPr="003542DB">
        <w:rPr>
          <w:rFonts w:ascii="Times New Roman" w:eastAsia="Times New Roman" w:hAnsi="Times New Roman" w:cs="Times New Roman"/>
          <w:color w:val="FF0000"/>
          <w:sz w:val="24"/>
          <w:szCs w:val="24"/>
          <w:lang w:eastAsia="pt-BR"/>
        </w:rPr>
        <w:t>Conservação da Mata Atlântica e Cerrado</w:t>
      </w:r>
      <w:r>
        <w:rPr>
          <w:rFonts w:ascii="Times New Roman" w:eastAsia="Times New Roman" w:hAnsi="Times New Roman" w:cs="Times New Roman"/>
          <w:color w:val="FF0000"/>
          <w:sz w:val="24"/>
          <w:szCs w:val="24"/>
          <w:lang w:eastAsia="pt-BR"/>
        </w:rPr>
        <w:t>;</w:t>
      </w:r>
    </w:p>
    <w:p w14:paraId="050781F3" w14:textId="46FEA21B" w:rsidR="003542DB" w:rsidRPr="003542DB" w:rsidRDefault="00CF4FFB"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 xml:space="preserve">g) </w:t>
      </w:r>
      <w:r w:rsidR="003542DB" w:rsidRPr="003542DB">
        <w:rPr>
          <w:rFonts w:ascii="Times New Roman" w:eastAsia="Times New Roman" w:hAnsi="Times New Roman" w:cs="Times New Roman"/>
          <w:color w:val="FF0000"/>
          <w:sz w:val="24"/>
          <w:szCs w:val="24"/>
          <w:lang w:eastAsia="pt-BR"/>
        </w:rPr>
        <w:t>Criação de oportunidades de trabalho</w:t>
      </w:r>
      <w:r>
        <w:rPr>
          <w:rFonts w:ascii="Times New Roman" w:eastAsia="Times New Roman" w:hAnsi="Times New Roman" w:cs="Times New Roman"/>
          <w:color w:val="FF0000"/>
          <w:sz w:val="24"/>
          <w:szCs w:val="24"/>
          <w:lang w:eastAsia="pt-BR"/>
        </w:rPr>
        <w:t>;</w:t>
      </w:r>
    </w:p>
    <w:p w14:paraId="0C10F00B" w14:textId="319DB7EE" w:rsidR="003542DB" w:rsidRPr="003542DB" w:rsidRDefault="00CF4FFB"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 xml:space="preserve">h) </w:t>
      </w:r>
      <w:r w:rsidR="003542DB" w:rsidRPr="003542DB">
        <w:rPr>
          <w:rFonts w:ascii="Times New Roman" w:eastAsia="Times New Roman" w:hAnsi="Times New Roman" w:cs="Times New Roman"/>
          <w:color w:val="FF0000"/>
          <w:sz w:val="24"/>
          <w:szCs w:val="24"/>
          <w:lang w:eastAsia="pt-BR"/>
        </w:rPr>
        <w:t>Oferta de cursos para capacitação profissional</w:t>
      </w:r>
      <w:r>
        <w:rPr>
          <w:rFonts w:ascii="Times New Roman" w:eastAsia="Times New Roman" w:hAnsi="Times New Roman" w:cs="Times New Roman"/>
          <w:color w:val="FF0000"/>
          <w:sz w:val="24"/>
          <w:szCs w:val="24"/>
          <w:lang w:eastAsia="pt-BR"/>
        </w:rPr>
        <w:t>;</w:t>
      </w:r>
    </w:p>
    <w:p w14:paraId="00D58248" w14:textId="0AA6024D" w:rsidR="003542DB" w:rsidRPr="003542DB" w:rsidRDefault="00CF4FFB"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 xml:space="preserve">i) </w:t>
      </w:r>
      <w:r w:rsidR="003542DB" w:rsidRPr="003542DB">
        <w:rPr>
          <w:rFonts w:ascii="Times New Roman" w:eastAsia="Times New Roman" w:hAnsi="Times New Roman" w:cs="Times New Roman"/>
          <w:color w:val="FF0000"/>
          <w:sz w:val="24"/>
          <w:szCs w:val="24"/>
          <w:lang w:eastAsia="pt-BR"/>
        </w:rPr>
        <w:t>Desassoreamento de cursos d’água</w:t>
      </w:r>
      <w:r>
        <w:rPr>
          <w:rFonts w:ascii="Times New Roman" w:eastAsia="Times New Roman" w:hAnsi="Times New Roman" w:cs="Times New Roman"/>
          <w:color w:val="FF0000"/>
          <w:sz w:val="24"/>
          <w:szCs w:val="24"/>
          <w:lang w:eastAsia="pt-BR"/>
        </w:rPr>
        <w:t>;</w:t>
      </w:r>
    </w:p>
    <w:p w14:paraId="19F3C50C" w14:textId="26A848A2" w:rsidR="003542DB" w:rsidRPr="003542DB" w:rsidRDefault="00CF4FFB"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lastRenderedPageBreak/>
        <w:t xml:space="preserve">j) </w:t>
      </w:r>
      <w:r w:rsidR="003542DB" w:rsidRPr="003542DB">
        <w:rPr>
          <w:rFonts w:ascii="Times New Roman" w:eastAsia="Times New Roman" w:hAnsi="Times New Roman" w:cs="Times New Roman"/>
          <w:color w:val="FF0000"/>
          <w:sz w:val="24"/>
          <w:szCs w:val="24"/>
          <w:lang w:eastAsia="pt-BR"/>
        </w:rPr>
        <w:t>Fiscalização das áreas rurais e Serra do Japi</w:t>
      </w:r>
      <w:r>
        <w:rPr>
          <w:rFonts w:ascii="Times New Roman" w:eastAsia="Times New Roman" w:hAnsi="Times New Roman" w:cs="Times New Roman"/>
          <w:color w:val="FF0000"/>
          <w:sz w:val="24"/>
          <w:szCs w:val="24"/>
          <w:lang w:eastAsia="pt-BR"/>
        </w:rPr>
        <w:t>;</w:t>
      </w:r>
    </w:p>
    <w:p w14:paraId="37DB1C60" w14:textId="20F741A6" w:rsidR="003542DB" w:rsidRPr="003542DB" w:rsidRDefault="00CF4FFB"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 xml:space="preserve">k) </w:t>
      </w:r>
      <w:r w:rsidR="003542DB" w:rsidRPr="003542DB">
        <w:rPr>
          <w:rFonts w:ascii="Times New Roman" w:eastAsia="Times New Roman" w:hAnsi="Times New Roman" w:cs="Times New Roman"/>
          <w:color w:val="FF0000"/>
          <w:sz w:val="24"/>
          <w:szCs w:val="24"/>
          <w:lang w:eastAsia="pt-BR"/>
        </w:rPr>
        <w:t>Implantação de ciclovias e ciclofaixas</w:t>
      </w:r>
      <w:r>
        <w:rPr>
          <w:rFonts w:ascii="Times New Roman" w:eastAsia="Times New Roman" w:hAnsi="Times New Roman" w:cs="Times New Roman"/>
          <w:color w:val="FF0000"/>
          <w:sz w:val="24"/>
          <w:szCs w:val="24"/>
          <w:lang w:eastAsia="pt-BR"/>
        </w:rPr>
        <w:t>;</w:t>
      </w:r>
    </w:p>
    <w:p w14:paraId="6BDC6AFF" w14:textId="489E4C21" w:rsidR="003542DB" w:rsidRPr="003542DB" w:rsidRDefault="00CF4FFB"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 xml:space="preserve">l) </w:t>
      </w:r>
      <w:r w:rsidR="003542DB" w:rsidRPr="003542DB">
        <w:rPr>
          <w:rFonts w:ascii="Times New Roman" w:eastAsia="Times New Roman" w:hAnsi="Times New Roman" w:cs="Times New Roman"/>
          <w:color w:val="FF0000"/>
          <w:sz w:val="24"/>
          <w:szCs w:val="24"/>
          <w:lang w:eastAsia="pt-BR"/>
        </w:rPr>
        <w:t>Melhoria do transporte coletivo</w:t>
      </w:r>
      <w:r>
        <w:rPr>
          <w:rFonts w:ascii="Times New Roman" w:eastAsia="Times New Roman" w:hAnsi="Times New Roman" w:cs="Times New Roman"/>
          <w:color w:val="FF0000"/>
          <w:sz w:val="24"/>
          <w:szCs w:val="24"/>
          <w:lang w:eastAsia="pt-BR"/>
        </w:rPr>
        <w:t>;</w:t>
      </w:r>
    </w:p>
    <w:p w14:paraId="0201B22D" w14:textId="7BDB6B1F" w:rsidR="003542DB" w:rsidRPr="003542DB" w:rsidRDefault="00CF4FFB"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 xml:space="preserve">m) </w:t>
      </w:r>
      <w:r w:rsidR="003542DB" w:rsidRPr="003542DB">
        <w:rPr>
          <w:rFonts w:ascii="Times New Roman" w:eastAsia="Times New Roman" w:hAnsi="Times New Roman" w:cs="Times New Roman"/>
          <w:color w:val="FF0000"/>
          <w:sz w:val="24"/>
          <w:szCs w:val="24"/>
          <w:lang w:eastAsia="pt-BR"/>
        </w:rPr>
        <w:t>Melhoria das condições dos passeios públicos</w:t>
      </w:r>
      <w:r>
        <w:rPr>
          <w:rFonts w:ascii="Times New Roman" w:eastAsia="Times New Roman" w:hAnsi="Times New Roman" w:cs="Times New Roman"/>
          <w:color w:val="FF0000"/>
          <w:sz w:val="24"/>
          <w:szCs w:val="24"/>
          <w:lang w:eastAsia="pt-BR"/>
        </w:rPr>
        <w:t>;</w:t>
      </w:r>
    </w:p>
    <w:p w14:paraId="161D0D71" w14:textId="2BA97C00" w:rsidR="003542DB" w:rsidRPr="003542DB" w:rsidRDefault="00CF4FFB"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 xml:space="preserve">n) </w:t>
      </w:r>
      <w:r w:rsidR="003542DB" w:rsidRPr="003542DB">
        <w:rPr>
          <w:rFonts w:ascii="Times New Roman" w:eastAsia="Times New Roman" w:hAnsi="Times New Roman" w:cs="Times New Roman"/>
          <w:color w:val="FF0000"/>
          <w:sz w:val="24"/>
          <w:szCs w:val="24"/>
          <w:lang w:eastAsia="pt-BR"/>
        </w:rPr>
        <w:t>Monitoramento da qualidade do ar</w:t>
      </w:r>
      <w:r>
        <w:rPr>
          <w:rFonts w:ascii="Times New Roman" w:eastAsia="Times New Roman" w:hAnsi="Times New Roman" w:cs="Times New Roman"/>
          <w:color w:val="FF0000"/>
          <w:sz w:val="24"/>
          <w:szCs w:val="24"/>
          <w:lang w:eastAsia="pt-BR"/>
        </w:rPr>
        <w:t>;</w:t>
      </w:r>
    </w:p>
    <w:p w14:paraId="73995827" w14:textId="2006C9AB" w:rsidR="003542DB" w:rsidRPr="003542DB" w:rsidRDefault="00CF4FFB"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 xml:space="preserve">o) </w:t>
      </w:r>
      <w:r w:rsidR="003542DB" w:rsidRPr="003542DB">
        <w:rPr>
          <w:rFonts w:ascii="Times New Roman" w:eastAsia="Times New Roman" w:hAnsi="Times New Roman" w:cs="Times New Roman"/>
          <w:color w:val="FF0000"/>
          <w:sz w:val="24"/>
          <w:szCs w:val="24"/>
          <w:lang w:eastAsia="pt-BR"/>
        </w:rPr>
        <w:t>Obras de combate a inundações: bacias e canais</w:t>
      </w:r>
      <w:r>
        <w:rPr>
          <w:rFonts w:ascii="Times New Roman" w:eastAsia="Times New Roman" w:hAnsi="Times New Roman" w:cs="Times New Roman"/>
          <w:color w:val="FF0000"/>
          <w:sz w:val="24"/>
          <w:szCs w:val="24"/>
          <w:lang w:eastAsia="pt-BR"/>
        </w:rPr>
        <w:t>;</w:t>
      </w:r>
    </w:p>
    <w:p w14:paraId="5CD7D889" w14:textId="3F736B67" w:rsidR="003542DB" w:rsidRPr="003542DB" w:rsidRDefault="00CF4FFB"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 xml:space="preserve">p) </w:t>
      </w:r>
      <w:r w:rsidR="003542DB" w:rsidRPr="003542DB">
        <w:rPr>
          <w:rFonts w:ascii="Times New Roman" w:eastAsia="Times New Roman" w:hAnsi="Times New Roman" w:cs="Times New Roman"/>
          <w:color w:val="FF0000"/>
          <w:sz w:val="24"/>
          <w:szCs w:val="24"/>
          <w:lang w:eastAsia="pt-BR"/>
        </w:rPr>
        <w:t>Obras de combate a deslizamentos</w:t>
      </w:r>
      <w:r>
        <w:rPr>
          <w:rFonts w:ascii="Times New Roman" w:eastAsia="Times New Roman" w:hAnsi="Times New Roman" w:cs="Times New Roman"/>
          <w:color w:val="FF0000"/>
          <w:sz w:val="24"/>
          <w:szCs w:val="24"/>
          <w:lang w:eastAsia="pt-BR"/>
        </w:rPr>
        <w:t>;</w:t>
      </w:r>
    </w:p>
    <w:p w14:paraId="5F9AF016" w14:textId="1E93217C" w:rsidR="003542DB" w:rsidRPr="003542DB" w:rsidRDefault="00CF4FFB"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 xml:space="preserve">q) </w:t>
      </w:r>
      <w:r w:rsidR="003542DB" w:rsidRPr="003542DB">
        <w:rPr>
          <w:rFonts w:ascii="Times New Roman" w:eastAsia="Times New Roman" w:hAnsi="Times New Roman" w:cs="Times New Roman"/>
          <w:color w:val="FF0000"/>
          <w:sz w:val="24"/>
          <w:szCs w:val="24"/>
          <w:lang w:eastAsia="pt-BR"/>
        </w:rPr>
        <w:t xml:space="preserve">Pagamento por Serviços Ambientais </w:t>
      </w:r>
      <w:r>
        <w:rPr>
          <w:rFonts w:ascii="Times New Roman" w:eastAsia="Times New Roman" w:hAnsi="Times New Roman" w:cs="Times New Roman"/>
          <w:color w:val="FF0000"/>
          <w:sz w:val="24"/>
          <w:szCs w:val="24"/>
          <w:lang w:eastAsia="pt-BR"/>
        </w:rPr>
        <w:t>–</w:t>
      </w:r>
      <w:r w:rsidR="003542DB" w:rsidRPr="003542DB">
        <w:rPr>
          <w:rFonts w:ascii="Times New Roman" w:eastAsia="Times New Roman" w:hAnsi="Times New Roman" w:cs="Times New Roman"/>
          <w:color w:val="FF0000"/>
          <w:sz w:val="24"/>
          <w:szCs w:val="24"/>
          <w:lang w:eastAsia="pt-BR"/>
        </w:rPr>
        <w:t xml:space="preserve"> PSA</w:t>
      </w:r>
      <w:r>
        <w:rPr>
          <w:rFonts w:ascii="Times New Roman" w:eastAsia="Times New Roman" w:hAnsi="Times New Roman" w:cs="Times New Roman"/>
          <w:color w:val="FF0000"/>
          <w:sz w:val="24"/>
          <w:szCs w:val="24"/>
          <w:lang w:eastAsia="pt-BR"/>
        </w:rPr>
        <w:t>;</w:t>
      </w:r>
    </w:p>
    <w:p w14:paraId="55F9608C" w14:textId="0D785C3B" w:rsidR="003542DB" w:rsidRPr="003542DB" w:rsidRDefault="00CF4FFB"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 xml:space="preserve">r) </w:t>
      </w:r>
      <w:r w:rsidR="003542DB" w:rsidRPr="003542DB">
        <w:rPr>
          <w:rFonts w:ascii="Times New Roman" w:eastAsia="Times New Roman" w:hAnsi="Times New Roman" w:cs="Times New Roman"/>
          <w:color w:val="FF0000"/>
          <w:sz w:val="24"/>
          <w:szCs w:val="24"/>
          <w:lang w:eastAsia="pt-BR"/>
        </w:rPr>
        <w:t>Programa Hortas Urbanas</w:t>
      </w:r>
      <w:r>
        <w:rPr>
          <w:rFonts w:ascii="Times New Roman" w:eastAsia="Times New Roman" w:hAnsi="Times New Roman" w:cs="Times New Roman"/>
          <w:color w:val="FF0000"/>
          <w:sz w:val="24"/>
          <w:szCs w:val="24"/>
          <w:lang w:eastAsia="pt-BR"/>
        </w:rPr>
        <w:t>;</w:t>
      </w:r>
    </w:p>
    <w:p w14:paraId="5AF9AB8E" w14:textId="2954FBC4" w:rsidR="003542DB" w:rsidRPr="003542DB" w:rsidRDefault="00CF4FFB"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 xml:space="preserve">s) </w:t>
      </w:r>
      <w:r w:rsidR="003542DB" w:rsidRPr="003542DB">
        <w:rPr>
          <w:rFonts w:ascii="Times New Roman" w:eastAsia="Times New Roman" w:hAnsi="Times New Roman" w:cs="Times New Roman"/>
          <w:color w:val="FF0000"/>
          <w:sz w:val="24"/>
          <w:szCs w:val="24"/>
          <w:lang w:eastAsia="pt-BR"/>
        </w:rPr>
        <w:t>Programa de mobilidade ativa</w:t>
      </w:r>
      <w:r w:rsidR="005F310E">
        <w:rPr>
          <w:rFonts w:ascii="Times New Roman" w:eastAsia="Times New Roman" w:hAnsi="Times New Roman" w:cs="Times New Roman"/>
          <w:color w:val="FF0000"/>
          <w:sz w:val="24"/>
          <w:szCs w:val="24"/>
          <w:lang w:eastAsia="pt-BR"/>
        </w:rPr>
        <w:t xml:space="preserve"> ‘Entre a Casa e a Escola’ e outros</w:t>
      </w:r>
      <w:r w:rsidR="00DF493B">
        <w:rPr>
          <w:rFonts w:ascii="Times New Roman" w:eastAsia="Times New Roman" w:hAnsi="Times New Roman" w:cs="Times New Roman"/>
          <w:color w:val="FF0000"/>
          <w:sz w:val="24"/>
          <w:szCs w:val="24"/>
          <w:lang w:eastAsia="pt-BR"/>
        </w:rPr>
        <w:t>;</w:t>
      </w:r>
    </w:p>
    <w:p w14:paraId="3737587A" w14:textId="1EF3844E" w:rsidR="003542DB" w:rsidRPr="003542DB" w:rsidRDefault="00CF4FFB" w:rsidP="003542DB">
      <w:pPr>
        <w:spacing w:before="120" w:after="120" w:line="300" w:lineRule="exact"/>
        <w:ind w:left="1134"/>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 xml:space="preserve">t) </w:t>
      </w:r>
      <w:r w:rsidR="003542DB" w:rsidRPr="003542DB">
        <w:rPr>
          <w:rFonts w:ascii="Times New Roman" w:eastAsia="Times New Roman" w:hAnsi="Times New Roman" w:cs="Times New Roman"/>
          <w:color w:val="FF0000"/>
          <w:sz w:val="24"/>
          <w:szCs w:val="24"/>
          <w:lang w:eastAsia="pt-BR"/>
        </w:rPr>
        <w:t>Requalificação do Vale do Rio Jundiaí</w:t>
      </w:r>
      <w:r w:rsidR="00DF493B">
        <w:rPr>
          <w:rFonts w:ascii="Times New Roman" w:eastAsia="Times New Roman" w:hAnsi="Times New Roman" w:cs="Times New Roman"/>
          <w:color w:val="FF0000"/>
          <w:sz w:val="24"/>
          <w:szCs w:val="24"/>
          <w:lang w:eastAsia="pt-BR"/>
        </w:rPr>
        <w:t>.</w:t>
      </w:r>
      <w:r w:rsidR="005242CE">
        <w:rPr>
          <w:rFonts w:ascii="Times New Roman" w:eastAsia="Times New Roman" w:hAnsi="Times New Roman" w:cs="Times New Roman"/>
          <w:color w:val="FF0000"/>
          <w:sz w:val="24"/>
          <w:szCs w:val="24"/>
          <w:lang w:eastAsia="pt-BR"/>
        </w:rPr>
        <w:t>”</w:t>
      </w:r>
    </w:p>
    <w:p w14:paraId="48CE0EF7" w14:textId="77777777" w:rsidR="003542DB" w:rsidRPr="009C2FD4" w:rsidRDefault="003542DB" w:rsidP="00293E28">
      <w:pPr>
        <w:spacing w:before="120" w:after="120" w:line="300" w:lineRule="exact"/>
        <w:ind w:left="1134"/>
        <w:jc w:val="both"/>
        <w:rPr>
          <w:rFonts w:ascii="Times New Roman" w:eastAsia="Times New Roman" w:hAnsi="Times New Roman" w:cs="Times New Roman"/>
          <w:color w:val="FF0000"/>
          <w:sz w:val="24"/>
          <w:szCs w:val="24"/>
          <w:lang w:eastAsia="pt-BR"/>
        </w:rPr>
      </w:pPr>
    </w:p>
    <w:p w14:paraId="21046481" w14:textId="1DA6599B" w:rsidR="003542DB" w:rsidRPr="009C2FD4" w:rsidRDefault="003542DB" w:rsidP="00293E28">
      <w:pPr>
        <w:spacing w:before="120" w:after="120" w:line="300" w:lineRule="exact"/>
        <w:ind w:left="1134"/>
        <w:jc w:val="both"/>
        <w:rPr>
          <w:rFonts w:ascii="Times New Roman" w:eastAsia="Times New Roman" w:hAnsi="Times New Roman" w:cs="Times New Roman"/>
          <w:color w:val="FF0000"/>
          <w:sz w:val="24"/>
          <w:szCs w:val="24"/>
          <w:lang w:eastAsia="pt-BR"/>
        </w:rPr>
      </w:pPr>
      <w:r w:rsidRPr="009C2FD4">
        <w:rPr>
          <w:rFonts w:ascii="Times New Roman" w:eastAsia="Times New Roman" w:hAnsi="Times New Roman" w:cs="Times New Roman"/>
          <w:color w:val="FF0000"/>
          <w:sz w:val="24"/>
          <w:szCs w:val="24"/>
          <w:lang w:eastAsia="pt-BR"/>
        </w:rPr>
        <w:t xml:space="preserve">(...) </w:t>
      </w:r>
    </w:p>
    <w:p w14:paraId="037B87E7" w14:textId="77777777" w:rsidR="003542DB" w:rsidRPr="009C2FD4" w:rsidRDefault="003542DB" w:rsidP="00293E28">
      <w:pPr>
        <w:spacing w:before="120" w:after="120" w:line="300" w:lineRule="exact"/>
        <w:ind w:left="1134"/>
        <w:jc w:val="both"/>
        <w:rPr>
          <w:rFonts w:ascii="Times New Roman" w:eastAsia="Times New Roman" w:hAnsi="Times New Roman" w:cs="Times New Roman"/>
          <w:color w:val="FF0000"/>
          <w:sz w:val="24"/>
          <w:szCs w:val="24"/>
          <w:lang w:eastAsia="pt-BR"/>
        </w:rPr>
      </w:pPr>
    </w:p>
    <w:p w14:paraId="36F21D36" w14:textId="7A58FD37" w:rsidR="00D965FF" w:rsidRPr="009C2FD4" w:rsidRDefault="005242CE" w:rsidP="00D965FF">
      <w:pPr>
        <w:suppressAutoHyphens/>
        <w:autoSpaceDN w:val="0"/>
        <w:spacing w:after="0" w:line="300" w:lineRule="atLeast"/>
        <w:ind w:firstLine="1145"/>
        <w:jc w:val="both"/>
        <w:rPr>
          <w:rFonts w:ascii="Times New Roman" w:hAnsi="Times New Roman" w:cs="Times New Roman"/>
          <w:b/>
          <w:bCs/>
          <w:color w:val="FF0000"/>
          <w:kern w:val="3"/>
          <w:sz w:val="24"/>
          <w:szCs w:val="24"/>
          <w:lang w:eastAsia="zh-CN"/>
        </w:rPr>
      </w:pPr>
      <w:r>
        <w:rPr>
          <w:rFonts w:ascii="Times New Roman" w:hAnsi="Times New Roman" w:cs="Times New Roman"/>
          <w:b/>
          <w:bCs/>
          <w:color w:val="FF0000"/>
          <w:kern w:val="3"/>
          <w:sz w:val="24"/>
          <w:szCs w:val="24"/>
          <w:lang w:eastAsia="zh-CN"/>
        </w:rPr>
        <w:t>“</w:t>
      </w:r>
      <w:r w:rsidR="00D965FF" w:rsidRPr="009C2FD4">
        <w:rPr>
          <w:rFonts w:ascii="Times New Roman" w:hAnsi="Times New Roman" w:cs="Times New Roman"/>
          <w:b/>
          <w:bCs/>
          <w:color w:val="FF0000"/>
          <w:kern w:val="3"/>
          <w:sz w:val="24"/>
          <w:szCs w:val="24"/>
          <w:lang w:eastAsia="zh-CN"/>
        </w:rPr>
        <w:t>Art. 202 (</w:t>
      </w:r>
      <w:proofErr w:type="gramStart"/>
      <w:r w:rsidR="00D965FF" w:rsidRPr="009C2FD4">
        <w:rPr>
          <w:rFonts w:ascii="Times New Roman" w:hAnsi="Times New Roman" w:cs="Times New Roman"/>
          <w:b/>
          <w:bCs/>
          <w:color w:val="FF0000"/>
          <w:kern w:val="3"/>
          <w:sz w:val="24"/>
          <w:szCs w:val="24"/>
          <w:lang w:eastAsia="zh-CN"/>
        </w:rPr>
        <w:t>... )</w:t>
      </w:r>
      <w:proofErr w:type="gramEnd"/>
    </w:p>
    <w:p w14:paraId="0157755E" w14:textId="77777777" w:rsidR="00D965FF" w:rsidRPr="009C2FD4" w:rsidRDefault="00D965FF" w:rsidP="00D965FF">
      <w:pPr>
        <w:suppressAutoHyphens/>
        <w:autoSpaceDN w:val="0"/>
        <w:spacing w:after="0" w:line="300" w:lineRule="atLeast"/>
        <w:ind w:firstLine="1145"/>
        <w:jc w:val="both"/>
        <w:rPr>
          <w:color w:val="FF0000"/>
          <w:kern w:val="3"/>
          <w:sz w:val="24"/>
          <w:szCs w:val="24"/>
          <w:lang w:eastAsia="zh-CN"/>
        </w:rPr>
      </w:pPr>
    </w:p>
    <w:p w14:paraId="133E34F9" w14:textId="77777777" w:rsidR="00D965FF" w:rsidRPr="009C2FD4" w:rsidRDefault="00D965FF" w:rsidP="00D965FF">
      <w:pPr>
        <w:suppressAutoHyphens/>
        <w:autoSpaceDN w:val="0"/>
        <w:spacing w:after="0" w:line="300" w:lineRule="atLeast"/>
        <w:ind w:firstLine="1145"/>
        <w:jc w:val="both"/>
        <w:rPr>
          <w:color w:val="FF0000"/>
          <w:kern w:val="3"/>
          <w:sz w:val="24"/>
          <w:szCs w:val="24"/>
          <w:lang w:eastAsia="zh-CN"/>
        </w:rPr>
      </w:pPr>
      <w:r w:rsidRPr="009C2FD4">
        <w:rPr>
          <w:color w:val="FF0000"/>
          <w:kern w:val="3"/>
          <w:sz w:val="24"/>
          <w:szCs w:val="24"/>
          <w:lang w:eastAsia="zh-CN"/>
        </w:rPr>
        <w:t>(...)</w:t>
      </w:r>
    </w:p>
    <w:p w14:paraId="5482F32C" w14:textId="77777777" w:rsidR="00D965FF" w:rsidRPr="009C2FD4" w:rsidRDefault="00D965FF" w:rsidP="00D965FF">
      <w:pPr>
        <w:suppressAutoHyphens/>
        <w:autoSpaceDN w:val="0"/>
        <w:spacing w:after="0" w:line="300" w:lineRule="atLeast"/>
        <w:ind w:firstLine="1145"/>
        <w:jc w:val="both"/>
        <w:rPr>
          <w:color w:val="FF0000"/>
          <w:kern w:val="3"/>
          <w:sz w:val="24"/>
          <w:szCs w:val="24"/>
          <w:lang w:eastAsia="zh-CN"/>
        </w:rPr>
      </w:pPr>
    </w:p>
    <w:p w14:paraId="045CCF94" w14:textId="032F3776" w:rsidR="00B54D5D" w:rsidRDefault="00B54D5D" w:rsidP="009C2FD4">
      <w:pPr>
        <w:pStyle w:val="Standard"/>
        <w:spacing w:before="120" w:after="120" w:line="300" w:lineRule="exact"/>
        <w:ind w:left="1134"/>
        <w:jc w:val="both"/>
        <w:rPr>
          <w:color w:val="FF0000"/>
          <w:sz w:val="24"/>
          <w:szCs w:val="24"/>
          <w:lang w:eastAsia="pt-BR"/>
        </w:rPr>
      </w:pPr>
      <w:r w:rsidRPr="00B229C6">
        <w:rPr>
          <w:color w:val="FF0000"/>
          <w:sz w:val="24"/>
          <w:szCs w:val="24"/>
        </w:rPr>
        <w:t>§ 4</w:t>
      </w:r>
      <w:r w:rsidRPr="00B229C6">
        <w:rPr>
          <w:color w:val="FF0000"/>
          <w:sz w:val="24"/>
          <w:szCs w:val="24"/>
          <w:vertAlign w:val="superscript"/>
        </w:rPr>
        <w:t xml:space="preserve">o </w:t>
      </w:r>
      <w:r w:rsidR="009C2FD4" w:rsidRPr="00B229C6">
        <w:rPr>
          <w:color w:val="FF0000"/>
          <w:sz w:val="24"/>
          <w:szCs w:val="24"/>
          <w:lang w:eastAsia="pt-BR"/>
        </w:rPr>
        <w:t xml:space="preserve">Nas Zonas de </w:t>
      </w:r>
      <w:r w:rsidR="009C2FD4" w:rsidRPr="00B229C6">
        <w:rPr>
          <w:color w:val="FF0000"/>
          <w:sz w:val="24"/>
          <w:szCs w:val="24"/>
        </w:rPr>
        <w:t>Preservação</w:t>
      </w:r>
      <w:r w:rsidR="009C2FD4" w:rsidRPr="00B229C6">
        <w:rPr>
          <w:color w:val="FF0000"/>
          <w:sz w:val="24"/>
          <w:szCs w:val="24"/>
          <w:lang w:eastAsia="pt-BR"/>
        </w:rPr>
        <w:t xml:space="preserve"> de Bairros (ZPB) em a ocupação estiver consolidada com o uso residencial unifamiliar, as áreas a serem requeridas como ZEIS 2 voltadas paras as vias de acesso ao lote ou vias de circulação não poderão abrigar </w:t>
      </w:r>
      <w:r w:rsidRPr="00B229C6">
        <w:rPr>
          <w:color w:val="FF0000"/>
          <w:sz w:val="24"/>
          <w:szCs w:val="24"/>
          <w:lang w:eastAsia="pt-BR"/>
        </w:rPr>
        <w:t>a construção de edifícios para habitação multifamiliar vertical</w:t>
      </w:r>
      <w:r w:rsidR="00B229C6" w:rsidRPr="005242CE">
        <w:rPr>
          <w:color w:val="FF0000"/>
          <w:sz w:val="24"/>
          <w:szCs w:val="24"/>
          <w:lang w:eastAsia="pt-BR"/>
        </w:rPr>
        <w:t>.</w:t>
      </w:r>
      <w:r w:rsidR="005242CE">
        <w:rPr>
          <w:color w:val="FF0000"/>
          <w:sz w:val="24"/>
          <w:szCs w:val="24"/>
          <w:lang w:eastAsia="pt-BR"/>
        </w:rPr>
        <w:t>”</w:t>
      </w:r>
    </w:p>
    <w:p w14:paraId="06690B33" w14:textId="77777777" w:rsidR="005242CE" w:rsidRPr="00756CF0" w:rsidRDefault="005242CE" w:rsidP="009C2FD4">
      <w:pPr>
        <w:pStyle w:val="Standard"/>
        <w:spacing w:before="120" w:after="120" w:line="300" w:lineRule="exact"/>
        <w:ind w:left="1134"/>
        <w:jc w:val="both"/>
        <w:rPr>
          <w:strike/>
          <w:color w:val="FF0000"/>
          <w:sz w:val="24"/>
          <w:szCs w:val="24"/>
        </w:rPr>
      </w:pPr>
    </w:p>
    <w:p w14:paraId="7B995157" w14:textId="7C5FDF1B" w:rsidR="00D965FF" w:rsidRDefault="00C43B95" w:rsidP="00293E28">
      <w:pPr>
        <w:spacing w:before="120" w:after="120" w:line="300" w:lineRule="exact"/>
        <w:ind w:left="1134"/>
        <w:jc w:val="both"/>
        <w:rPr>
          <w:rFonts w:ascii="Times New Roman" w:eastAsia="Times New Roman" w:hAnsi="Times New Roman" w:cs="Times New Roman"/>
          <w:sz w:val="24"/>
          <w:szCs w:val="24"/>
          <w:lang w:eastAsia="pt-BR"/>
        </w:rPr>
      </w:pPr>
      <w:r w:rsidRPr="00756CF0">
        <w:rPr>
          <w:rFonts w:ascii="Times New Roman" w:eastAsia="Times New Roman" w:hAnsi="Times New Roman" w:cs="Times New Roman"/>
          <w:sz w:val="24"/>
          <w:szCs w:val="24"/>
          <w:lang w:eastAsia="pt-BR"/>
        </w:rPr>
        <w:t>(...)</w:t>
      </w:r>
    </w:p>
    <w:p w14:paraId="4041FCBC" w14:textId="77777777" w:rsidR="005242CE" w:rsidRPr="00756CF0" w:rsidRDefault="005242CE" w:rsidP="00293E28">
      <w:pPr>
        <w:spacing w:before="120" w:after="120" w:line="300" w:lineRule="exact"/>
        <w:ind w:left="1134"/>
        <w:jc w:val="both"/>
        <w:rPr>
          <w:rFonts w:ascii="Times New Roman" w:eastAsia="Times New Roman" w:hAnsi="Times New Roman" w:cs="Times New Roman"/>
          <w:sz w:val="24"/>
          <w:szCs w:val="24"/>
          <w:lang w:eastAsia="pt-BR"/>
        </w:rPr>
      </w:pPr>
    </w:p>
    <w:p w14:paraId="0E28B2A8" w14:textId="696073FE" w:rsidR="00CC3526" w:rsidRDefault="005242CE" w:rsidP="00293E28">
      <w:pPr>
        <w:spacing w:before="120" w:after="120" w:line="300" w:lineRule="exact"/>
        <w:ind w:left="1134"/>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w:t>
      </w:r>
      <w:r w:rsidR="00CC3526" w:rsidRPr="003D19F7">
        <w:rPr>
          <w:rFonts w:ascii="Times New Roman" w:eastAsia="Times New Roman" w:hAnsi="Times New Roman" w:cs="Times New Roman"/>
          <w:b/>
          <w:bCs/>
          <w:sz w:val="24"/>
          <w:szCs w:val="24"/>
          <w:lang w:eastAsia="pt-BR"/>
        </w:rPr>
        <w:t>Art. 211.</w:t>
      </w:r>
      <w:r w:rsidR="00CC3526" w:rsidRPr="003D19F7">
        <w:rPr>
          <w:rFonts w:ascii="Times New Roman" w:eastAsia="Times New Roman" w:hAnsi="Times New Roman" w:cs="Times New Roman"/>
          <w:sz w:val="24"/>
          <w:szCs w:val="24"/>
          <w:lang w:eastAsia="pt-BR"/>
        </w:rPr>
        <w:t> (...)</w:t>
      </w:r>
    </w:p>
    <w:p w14:paraId="3EFA376A" w14:textId="77777777" w:rsidR="005242CE" w:rsidRPr="003D19F7" w:rsidRDefault="005242CE" w:rsidP="00293E28">
      <w:pPr>
        <w:spacing w:before="120" w:after="120" w:line="300" w:lineRule="exact"/>
        <w:ind w:left="1134"/>
        <w:jc w:val="both"/>
        <w:rPr>
          <w:rFonts w:ascii="Times New Roman" w:eastAsia="Times New Roman" w:hAnsi="Times New Roman" w:cs="Times New Roman"/>
          <w:sz w:val="24"/>
          <w:szCs w:val="24"/>
          <w:lang w:eastAsia="pt-BR"/>
        </w:rPr>
      </w:pPr>
    </w:p>
    <w:p w14:paraId="4A5A906D" w14:textId="751563B7" w:rsidR="00CC3526" w:rsidRDefault="00CC3526" w:rsidP="00293E28">
      <w:pPr>
        <w:spacing w:before="120" w:after="120" w:line="300" w:lineRule="exact"/>
        <w:ind w:left="1134"/>
        <w:jc w:val="both"/>
        <w:rPr>
          <w:rFonts w:ascii="Times New Roman" w:eastAsia="Times New Roman" w:hAnsi="Times New Roman" w:cs="Times New Roman"/>
          <w:sz w:val="24"/>
          <w:szCs w:val="24"/>
          <w:lang w:eastAsia="pt-BR"/>
        </w:rPr>
      </w:pPr>
      <w:r w:rsidRPr="003D19F7">
        <w:rPr>
          <w:rFonts w:ascii="Times New Roman" w:eastAsia="Times New Roman" w:hAnsi="Times New Roman" w:cs="Times New Roman"/>
          <w:sz w:val="24"/>
          <w:szCs w:val="24"/>
          <w:lang w:eastAsia="pt-BR"/>
        </w:rPr>
        <w:t>(...)</w:t>
      </w:r>
    </w:p>
    <w:p w14:paraId="6BBCA2F2" w14:textId="77777777" w:rsidR="005242CE" w:rsidRPr="003D19F7" w:rsidRDefault="005242CE" w:rsidP="00293E28">
      <w:pPr>
        <w:spacing w:before="120" w:after="120" w:line="300" w:lineRule="exact"/>
        <w:ind w:left="1134"/>
        <w:jc w:val="both"/>
        <w:rPr>
          <w:rFonts w:ascii="Times New Roman" w:eastAsia="Times New Roman" w:hAnsi="Times New Roman" w:cs="Times New Roman"/>
          <w:sz w:val="24"/>
          <w:szCs w:val="24"/>
          <w:lang w:eastAsia="pt-BR"/>
        </w:rPr>
      </w:pPr>
    </w:p>
    <w:p w14:paraId="77E5F44E" w14:textId="742FBC7B" w:rsidR="00CC3526" w:rsidRPr="003C696E" w:rsidRDefault="00CC3526" w:rsidP="00756CF0">
      <w:pPr>
        <w:pStyle w:val="Standard"/>
        <w:spacing w:before="120" w:after="120" w:line="300" w:lineRule="exact"/>
        <w:ind w:left="1134"/>
        <w:jc w:val="both"/>
        <w:rPr>
          <w:color w:val="FF0000"/>
          <w:sz w:val="24"/>
          <w:szCs w:val="24"/>
        </w:rPr>
      </w:pPr>
      <w:r w:rsidRPr="003C696E">
        <w:rPr>
          <w:b/>
          <w:bCs/>
          <w:color w:val="FF0000"/>
          <w:sz w:val="24"/>
          <w:szCs w:val="24"/>
        </w:rPr>
        <w:t>§ 2°</w:t>
      </w:r>
      <w:r w:rsidRPr="003C696E">
        <w:rPr>
          <w:color w:val="FF0000"/>
          <w:sz w:val="24"/>
          <w:szCs w:val="24"/>
        </w:rPr>
        <w:t xml:space="preserve"> As áreas</w:t>
      </w:r>
      <w:r w:rsidR="003C696E">
        <w:rPr>
          <w:color w:val="FF0000"/>
          <w:sz w:val="24"/>
          <w:szCs w:val="24"/>
        </w:rPr>
        <w:t xml:space="preserve"> </w:t>
      </w:r>
      <w:r w:rsidR="003C696E" w:rsidRPr="003C696E">
        <w:rPr>
          <w:color w:val="FF0000"/>
          <w:sz w:val="24"/>
          <w:szCs w:val="24"/>
        </w:rPr>
        <w:t>da ZEPAM</w:t>
      </w:r>
      <w:r w:rsidR="003C696E">
        <w:rPr>
          <w:color w:val="FF0000"/>
          <w:sz w:val="24"/>
          <w:szCs w:val="24"/>
        </w:rPr>
        <w:t xml:space="preserve"> situadas</w:t>
      </w:r>
      <w:r w:rsidRPr="003C696E">
        <w:rPr>
          <w:color w:val="FF0000"/>
          <w:sz w:val="24"/>
          <w:szCs w:val="24"/>
        </w:rPr>
        <w:t xml:space="preserve"> ao longo do Rio Jundiaí, à jusante </w:t>
      </w:r>
      <w:r w:rsidR="003C696E">
        <w:rPr>
          <w:color w:val="FF0000"/>
          <w:sz w:val="24"/>
          <w:szCs w:val="24"/>
        </w:rPr>
        <w:t>da</w:t>
      </w:r>
      <w:r w:rsidRPr="003C696E">
        <w:rPr>
          <w:color w:val="FF0000"/>
          <w:sz w:val="24"/>
          <w:szCs w:val="24"/>
        </w:rPr>
        <w:t xml:space="preserve"> Rodovia dos Bandeirantes,</w:t>
      </w:r>
      <w:r w:rsidR="00756CF0" w:rsidRPr="003C696E">
        <w:rPr>
          <w:color w:val="FF0000"/>
          <w:sz w:val="24"/>
          <w:szCs w:val="24"/>
        </w:rPr>
        <w:t xml:space="preserve"> </w:t>
      </w:r>
      <w:r w:rsidRPr="003C696E">
        <w:rPr>
          <w:color w:val="FF0000"/>
          <w:sz w:val="24"/>
          <w:szCs w:val="24"/>
        </w:rPr>
        <w:t xml:space="preserve">poderão ser </w:t>
      </w:r>
      <w:r w:rsidR="003C696E" w:rsidRPr="003C696E">
        <w:rPr>
          <w:color w:val="FF0000"/>
          <w:sz w:val="24"/>
          <w:szCs w:val="24"/>
        </w:rPr>
        <w:t>ocupada</w:t>
      </w:r>
      <w:r w:rsidRPr="003C696E">
        <w:rPr>
          <w:color w:val="FF0000"/>
          <w:sz w:val="24"/>
          <w:szCs w:val="24"/>
        </w:rPr>
        <w:t xml:space="preserve">s </w:t>
      </w:r>
      <w:r w:rsidR="003C696E">
        <w:rPr>
          <w:color w:val="FF0000"/>
          <w:sz w:val="24"/>
          <w:szCs w:val="24"/>
        </w:rPr>
        <w:t xml:space="preserve">com os parâmetros construtivos e usos do solo das zonas </w:t>
      </w:r>
      <w:r w:rsidR="003C696E" w:rsidRPr="003C696E">
        <w:rPr>
          <w:color w:val="FF0000"/>
          <w:sz w:val="24"/>
          <w:szCs w:val="24"/>
        </w:rPr>
        <w:t xml:space="preserve">ZQB ou ZUI, </w:t>
      </w:r>
      <w:r w:rsidR="003C696E">
        <w:rPr>
          <w:color w:val="FF0000"/>
          <w:sz w:val="24"/>
          <w:szCs w:val="24"/>
        </w:rPr>
        <w:t xml:space="preserve">definidos pela UGPUMA no processo de licenciamento de cada caso com base na análise urbanística do entorno, </w:t>
      </w:r>
      <w:r w:rsidRPr="003C696E">
        <w:rPr>
          <w:color w:val="FF0000"/>
          <w:sz w:val="24"/>
          <w:szCs w:val="24"/>
        </w:rPr>
        <w:t>quando atendidas as seguintes condições:</w:t>
      </w:r>
    </w:p>
    <w:p w14:paraId="4BDA4028" w14:textId="72674D77" w:rsidR="00756CF0" w:rsidRDefault="00CC3526" w:rsidP="00756CF0">
      <w:pPr>
        <w:pStyle w:val="Standard"/>
        <w:spacing w:before="120" w:after="120" w:line="300" w:lineRule="exact"/>
        <w:ind w:left="1134"/>
        <w:jc w:val="both"/>
        <w:rPr>
          <w:sz w:val="24"/>
          <w:szCs w:val="24"/>
        </w:rPr>
      </w:pPr>
      <w:r w:rsidRPr="003D19F7">
        <w:rPr>
          <w:sz w:val="24"/>
          <w:szCs w:val="24"/>
        </w:rPr>
        <w:lastRenderedPageBreak/>
        <w:t xml:space="preserve">I - </w:t>
      </w:r>
      <w:proofErr w:type="gramStart"/>
      <w:r w:rsidRPr="003D19F7">
        <w:rPr>
          <w:sz w:val="24"/>
          <w:szCs w:val="24"/>
        </w:rPr>
        <w:t>não</w:t>
      </w:r>
      <w:proofErr w:type="gramEnd"/>
      <w:r w:rsidRPr="003D19F7">
        <w:rPr>
          <w:sz w:val="24"/>
          <w:szCs w:val="24"/>
        </w:rPr>
        <w:t xml:space="preserve"> constituam APP nem possuam manchas de mata nativa, Mata Atlântica</w:t>
      </w:r>
      <w:r w:rsidR="00756CF0">
        <w:rPr>
          <w:sz w:val="24"/>
          <w:szCs w:val="24"/>
        </w:rPr>
        <w:t xml:space="preserve"> </w:t>
      </w:r>
      <w:r w:rsidRPr="003D19F7">
        <w:rPr>
          <w:sz w:val="24"/>
          <w:szCs w:val="24"/>
        </w:rPr>
        <w:t>ou Cerrado;</w:t>
      </w:r>
    </w:p>
    <w:p w14:paraId="2ED32CD6" w14:textId="0013C36C" w:rsidR="00CC3526" w:rsidRPr="00754AA9" w:rsidRDefault="00CC3526" w:rsidP="00756CF0">
      <w:pPr>
        <w:pStyle w:val="Standard"/>
        <w:spacing w:before="120" w:after="120" w:line="300" w:lineRule="exact"/>
        <w:ind w:left="1134"/>
        <w:jc w:val="both"/>
        <w:rPr>
          <w:color w:val="FF0000"/>
          <w:sz w:val="24"/>
          <w:szCs w:val="24"/>
        </w:rPr>
      </w:pPr>
      <w:r w:rsidRPr="00754AA9">
        <w:rPr>
          <w:color w:val="FF0000"/>
          <w:sz w:val="24"/>
          <w:szCs w:val="24"/>
        </w:rPr>
        <w:t xml:space="preserve">II - </w:t>
      </w:r>
      <w:proofErr w:type="gramStart"/>
      <w:r w:rsidRPr="00754AA9">
        <w:rPr>
          <w:color w:val="FF0000"/>
          <w:sz w:val="24"/>
          <w:szCs w:val="24"/>
        </w:rPr>
        <w:t>estejam</w:t>
      </w:r>
      <w:proofErr w:type="gramEnd"/>
      <w:r w:rsidRPr="00754AA9">
        <w:rPr>
          <w:color w:val="FF0000"/>
          <w:sz w:val="24"/>
          <w:szCs w:val="24"/>
        </w:rPr>
        <w:t xml:space="preserve"> situadas a uma distância igual ou superior a 200 (duzentos) metros</w:t>
      </w:r>
      <w:r w:rsidR="00756CF0" w:rsidRPr="00754AA9">
        <w:rPr>
          <w:color w:val="FF0000"/>
          <w:sz w:val="24"/>
          <w:szCs w:val="24"/>
        </w:rPr>
        <w:t xml:space="preserve"> </w:t>
      </w:r>
      <w:r w:rsidRPr="00754AA9">
        <w:rPr>
          <w:color w:val="FF0000"/>
          <w:sz w:val="24"/>
          <w:szCs w:val="24"/>
        </w:rPr>
        <w:t>do eixo do canal do Rio Jundiaí</w:t>
      </w:r>
      <w:r w:rsidR="00754AA9" w:rsidRPr="00754AA9">
        <w:rPr>
          <w:color w:val="FF0000"/>
          <w:sz w:val="24"/>
          <w:szCs w:val="24"/>
        </w:rPr>
        <w:t>;</w:t>
      </w:r>
    </w:p>
    <w:p w14:paraId="766BE508" w14:textId="5D43F9FD" w:rsidR="00CC3526" w:rsidRPr="00754AA9" w:rsidRDefault="00CC3526" w:rsidP="00293E28">
      <w:pPr>
        <w:pStyle w:val="Standard"/>
        <w:spacing w:before="120" w:after="120" w:line="300" w:lineRule="exact"/>
        <w:ind w:left="1134"/>
        <w:jc w:val="both"/>
        <w:rPr>
          <w:color w:val="FF0000"/>
          <w:sz w:val="24"/>
          <w:szCs w:val="24"/>
        </w:rPr>
      </w:pPr>
      <w:r w:rsidRPr="00754AA9">
        <w:rPr>
          <w:color w:val="FF0000"/>
          <w:sz w:val="24"/>
          <w:szCs w:val="24"/>
        </w:rPr>
        <w:t xml:space="preserve">III </w:t>
      </w:r>
      <w:r w:rsidR="00756CF0" w:rsidRPr="00754AA9">
        <w:rPr>
          <w:color w:val="FF0000"/>
          <w:sz w:val="24"/>
          <w:szCs w:val="24"/>
        </w:rPr>
        <w:t>-</w:t>
      </w:r>
      <w:r w:rsidRPr="00754AA9">
        <w:rPr>
          <w:color w:val="FF0000"/>
          <w:sz w:val="24"/>
          <w:szCs w:val="24"/>
        </w:rPr>
        <w:t xml:space="preserve"> estejam situadas</w:t>
      </w:r>
      <w:r w:rsidR="00CC0557" w:rsidRPr="00754AA9">
        <w:rPr>
          <w:color w:val="FF0000"/>
          <w:sz w:val="24"/>
          <w:szCs w:val="24"/>
        </w:rPr>
        <w:t>, em virtude do perfil natural ou de execução de aterramento,</w:t>
      </w:r>
      <w:r w:rsidRPr="00754AA9">
        <w:rPr>
          <w:color w:val="FF0000"/>
          <w:sz w:val="24"/>
          <w:szCs w:val="24"/>
        </w:rPr>
        <w:t xml:space="preserve"> em uma cota pelo menos 1,00 (um) metro acima do nível de inundação do Rio Jundiaí, consideradas as vazões de projeto correspondentes ao período de retorno de 100 anos, conforme o Plano Diretor de Macrodrenagem da Bacia Hidrográfica do Rio Jundiaí elaborado pela Agência das Bacias PCJ.</w:t>
      </w:r>
      <w:r w:rsidR="005242CE">
        <w:rPr>
          <w:color w:val="FF0000"/>
          <w:sz w:val="24"/>
          <w:szCs w:val="24"/>
        </w:rPr>
        <w:t>”</w:t>
      </w:r>
    </w:p>
    <w:p w14:paraId="34169C0C" w14:textId="77777777" w:rsidR="00CC0557" w:rsidRDefault="00CC0557" w:rsidP="00293E28">
      <w:pPr>
        <w:pStyle w:val="Standard"/>
        <w:spacing w:before="120" w:after="120" w:line="300" w:lineRule="exact"/>
        <w:ind w:left="1134"/>
        <w:jc w:val="both"/>
        <w:rPr>
          <w:sz w:val="24"/>
          <w:szCs w:val="24"/>
        </w:rPr>
      </w:pPr>
    </w:p>
    <w:p w14:paraId="5B33E4F5" w14:textId="15F7F8B8" w:rsidR="00CC0557" w:rsidRPr="003D19F7" w:rsidRDefault="00CC0557" w:rsidP="00293E28">
      <w:pPr>
        <w:pStyle w:val="Standard"/>
        <w:spacing w:before="120" w:after="120" w:line="300" w:lineRule="exact"/>
        <w:ind w:left="1134"/>
        <w:jc w:val="both"/>
        <w:rPr>
          <w:sz w:val="24"/>
          <w:szCs w:val="24"/>
        </w:rPr>
      </w:pPr>
      <w:r>
        <w:rPr>
          <w:sz w:val="24"/>
          <w:szCs w:val="24"/>
        </w:rPr>
        <w:t xml:space="preserve">(...) </w:t>
      </w:r>
    </w:p>
    <w:p w14:paraId="055C4996" w14:textId="77777777" w:rsidR="00CC3526" w:rsidRPr="00293E28" w:rsidRDefault="00CC3526"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10143FE3" w14:textId="39451002"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r w:rsidRPr="00293E28">
        <w:rPr>
          <w:rFonts w:ascii="Times New Roman" w:eastAsia="Times New Roman" w:hAnsi="Times New Roman" w:cs="Times New Roman"/>
          <w:b/>
          <w:bCs/>
          <w:color w:val="000000"/>
          <w:sz w:val="24"/>
          <w:szCs w:val="24"/>
          <w:lang w:eastAsia="pt-BR"/>
        </w:rPr>
        <w:t>Art. 216.</w:t>
      </w:r>
      <w:r w:rsidRPr="00293E28">
        <w:rPr>
          <w:rFonts w:ascii="Times New Roman" w:eastAsia="Times New Roman" w:hAnsi="Times New Roman" w:cs="Times New Roman"/>
          <w:color w:val="000000"/>
          <w:sz w:val="24"/>
          <w:szCs w:val="24"/>
          <w:lang w:eastAsia="pt-BR"/>
        </w:rPr>
        <w:t xml:space="preserve"> O sistema viário do Município é constituído pelas vias existentes e projetadas, quer sejam municipais, estaduais ou federais, indicadas </w:t>
      </w:r>
      <w:r w:rsidRPr="009B29E8">
        <w:rPr>
          <w:rFonts w:ascii="Times New Roman" w:eastAsia="Times New Roman" w:hAnsi="Times New Roman" w:cs="Times New Roman"/>
          <w:sz w:val="24"/>
          <w:szCs w:val="24"/>
          <w:lang w:eastAsia="pt-BR"/>
        </w:rPr>
        <w:t xml:space="preserve">parcialmente </w:t>
      </w:r>
      <w:r w:rsidRPr="00293E28">
        <w:rPr>
          <w:rFonts w:ascii="Times New Roman" w:eastAsia="Times New Roman" w:hAnsi="Times New Roman" w:cs="Times New Roman"/>
          <w:color w:val="000000"/>
          <w:sz w:val="24"/>
          <w:szCs w:val="24"/>
          <w:lang w:eastAsia="pt-BR"/>
        </w:rPr>
        <w:t>no Mapa 2 do Anexo 1, que faz parte integrante desta Lei.</w:t>
      </w:r>
    </w:p>
    <w:p w14:paraId="7BEA362C" w14:textId="3DC8C9F3" w:rsidR="00386E24" w:rsidRPr="009B29E8" w:rsidRDefault="00234583" w:rsidP="00380DFE">
      <w:pPr>
        <w:spacing w:before="120" w:after="120" w:line="300" w:lineRule="exact"/>
        <w:ind w:left="1134"/>
        <w:jc w:val="both"/>
        <w:rPr>
          <w:rFonts w:ascii="Times New Roman" w:eastAsia="Times New Roman" w:hAnsi="Times New Roman" w:cs="Times New Roman"/>
          <w:color w:val="FF0000"/>
          <w:sz w:val="24"/>
          <w:szCs w:val="24"/>
          <w:lang w:eastAsia="pt-BR"/>
        </w:rPr>
      </w:pPr>
      <w:r w:rsidRPr="00293E28">
        <w:rPr>
          <w:rFonts w:ascii="Times New Roman" w:eastAsia="Times New Roman" w:hAnsi="Times New Roman" w:cs="Times New Roman"/>
          <w:b/>
          <w:bCs/>
          <w:color w:val="000000"/>
          <w:sz w:val="24"/>
          <w:szCs w:val="24"/>
          <w:lang w:eastAsia="pt-BR"/>
        </w:rPr>
        <w:t>Parágrafo único.</w:t>
      </w:r>
      <w:r w:rsidRPr="00293E28">
        <w:rPr>
          <w:rFonts w:ascii="Times New Roman" w:eastAsia="Times New Roman" w:hAnsi="Times New Roman" w:cs="Times New Roman"/>
          <w:color w:val="000000"/>
          <w:sz w:val="24"/>
          <w:szCs w:val="24"/>
          <w:lang w:eastAsia="pt-BR"/>
        </w:rPr>
        <w:t xml:space="preserve"> As diretrizes viárias indicadas no Mapa 2 representam os estudos existentes até a data de publicação da Lei, </w:t>
      </w:r>
      <w:r w:rsidR="00380DFE" w:rsidRPr="00380DFE">
        <w:rPr>
          <w:rFonts w:ascii="Times New Roman" w:eastAsia="Times New Roman" w:hAnsi="Times New Roman" w:cs="Times New Roman"/>
          <w:color w:val="000000"/>
          <w:sz w:val="24"/>
          <w:szCs w:val="24"/>
          <w:lang w:eastAsia="pt-BR"/>
        </w:rPr>
        <w:t>podendo ocorrer</w:t>
      </w:r>
      <w:r w:rsidR="00380DFE">
        <w:rPr>
          <w:rFonts w:ascii="Times New Roman" w:eastAsia="Times New Roman" w:hAnsi="Times New Roman" w:cs="Times New Roman"/>
          <w:color w:val="000000"/>
          <w:sz w:val="24"/>
          <w:szCs w:val="24"/>
          <w:lang w:eastAsia="pt-BR"/>
        </w:rPr>
        <w:t xml:space="preserve"> </w:t>
      </w:r>
      <w:r w:rsidR="00380DFE" w:rsidRPr="00380DFE">
        <w:rPr>
          <w:rFonts w:ascii="Times New Roman" w:eastAsia="Times New Roman" w:hAnsi="Times New Roman" w:cs="Times New Roman"/>
          <w:color w:val="000000"/>
          <w:sz w:val="24"/>
          <w:szCs w:val="24"/>
          <w:lang w:eastAsia="pt-BR"/>
        </w:rPr>
        <w:t>atualizações ou inserções pela UGPUMA</w:t>
      </w:r>
      <w:r w:rsidR="00380DFE" w:rsidRPr="009B29E8">
        <w:rPr>
          <w:rFonts w:ascii="Times New Roman" w:eastAsia="Times New Roman" w:hAnsi="Times New Roman" w:cs="Times New Roman"/>
          <w:sz w:val="24"/>
          <w:szCs w:val="24"/>
          <w:lang w:eastAsia="pt-BR"/>
        </w:rPr>
        <w:t xml:space="preserve">, </w:t>
      </w:r>
      <w:r w:rsidR="00756CF0" w:rsidRPr="009B29E8">
        <w:rPr>
          <w:rFonts w:ascii="Times New Roman" w:eastAsia="Times New Roman" w:hAnsi="Times New Roman" w:cs="Times New Roman"/>
          <w:color w:val="FF0000"/>
          <w:sz w:val="24"/>
          <w:szCs w:val="24"/>
          <w:lang w:eastAsia="pt-BR"/>
        </w:rPr>
        <w:t xml:space="preserve">disponibilizadas no Portal </w:t>
      </w:r>
      <w:proofErr w:type="spellStart"/>
      <w:r w:rsidR="00756CF0" w:rsidRPr="009B29E8">
        <w:rPr>
          <w:rFonts w:ascii="Times New Roman" w:eastAsia="Times New Roman" w:hAnsi="Times New Roman" w:cs="Times New Roman"/>
          <w:color w:val="FF0000"/>
          <w:sz w:val="24"/>
          <w:szCs w:val="24"/>
          <w:lang w:eastAsia="pt-BR"/>
        </w:rPr>
        <w:t>GeoJundiaí</w:t>
      </w:r>
      <w:proofErr w:type="spellEnd"/>
      <w:r w:rsidRPr="009B29E8">
        <w:rPr>
          <w:rFonts w:ascii="Times New Roman" w:eastAsia="Times New Roman" w:hAnsi="Times New Roman" w:cs="Times New Roman"/>
          <w:color w:val="FF0000"/>
          <w:sz w:val="24"/>
          <w:szCs w:val="24"/>
          <w:lang w:eastAsia="pt-BR"/>
        </w:rPr>
        <w:t>."</w:t>
      </w:r>
    </w:p>
    <w:p w14:paraId="632D1ECF" w14:textId="77777777" w:rsidR="00234583" w:rsidRPr="00293E28" w:rsidRDefault="00234583" w:rsidP="00293E28">
      <w:pPr>
        <w:spacing w:before="120" w:after="120" w:line="300" w:lineRule="exact"/>
        <w:ind w:left="1134" w:firstLine="1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5503C988" w14:textId="77777777" w:rsidR="00234583" w:rsidRPr="00293E28" w:rsidRDefault="00234583" w:rsidP="00293E28">
      <w:pPr>
        <w:spacing w:before="120" w:after="120" w:line="300" w:lineRule="exact"/>
        <w:ind w:left="1134" w:firstLine="1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0D575A8C" w14:textId="77777777" w:rsidR="00234583" w:rsidRPr="00293E28" w:rsidRDefault="00234583" w:rsidP="00293E28">
      <w:pPr>
        <w:spacing w:before="120" w:after="120" w:line="300" w:lineRule="exact"/>
        <w:ind w:left="1134" w:firstLine="1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r w:rsidRPr="00293E28">
        <w:rPr>
          <w:rFonts w:ascii="Times New Roman" w:eastAsia="Times New Roman" w:hAnsi="Times New Roman" w:cs="Times New Roman"/>
          <w:b/>
          <w:bCs/>
          <w:color w:val="000000"/>
          <w:sz w:val="24"/>
          <w:szCs w:val="24"/>
          <w:lang w:eastAsia="pt-BR"/>
        </w:rPr>
        <w:t>Art. 217</w:t>
      </w:r>
      <w:r w:rsidRPr="00293E28">
        <w:rPr>
          <w:rFonts w:ascii="Times New Roman" w:eastAsia="Times New Roman" w:hAnsi="Times New Roman" w:cs="Times New Roman"/>
          <w:color w:val="000000"/>
          <w:sz w:val="24"/>
          <w:szCs w:val="24"/>
          <w:lang w:eastAsia="pt-BR"/>
        </w:rPr>
        <w:t>. (...)</w:t>
      </w:r>
    </w:p>
    <w:p w14:paraId="6B39752A" w14:textId="77777777" w:rsidR="00234583" w:rsidRPr="00293E28" w:rsidRDefault="00234583" w:rsidP="00293E28">
      <w:pPr>
        <w:spacing w:before="120" w:after="120" w:line="300" w:lineRule="exact"/>
        <w:ind w:left="1134" w:firstLine="1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1650B0F7" w14:textId="508D764A" w:rsidR="00234583" w:rsidRDefault="00234583" w:rsidP="00293E28">
      <w:pPr>
        <w:spacing w:before="120" w:after="120" w:line="300" w:lineRule="exact"/>
        <w:ind w:left="1134" w:firstLine="1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 1º</w:t>
      </w:r>
      <w:r w:rsidRPr="00293E28">
        <w:rPr>
          <w:rFonts w:ascii="Times New Roman" w:eastAsia="Times New Roman" w:hAnsi="Times New Roman" w:cs="Times New Roman"/>
          <w:color w:val="000000"/>
          <w:sz w:val="24"/>
          <w:szCs w:val="24"/>
          <w:lang w:eastAsia="pt-BR"/>
        </w:rPr>
        <w:t xml:space="preserve"> A classificação </w:t>
      </w:r>
      <w:r w:rsidR="002635A3" w:rsidRPr="00293E28">
        <w:rPr>
          <w:rFonts w:ascii="Times New Roman" w:eastAsia="Times New Roman" w:hAnsi="Times New Roman" w:cs="Times New Roman"/>
          <w:color w:val="000000"/>
          <w:sz w:val="24"/>
          <w:szCs w:val="24"/>
          <w:lang w:eastAsia="pt-BR"/>
        </w:rPr>
        <w:t xml:space="preserve">funcional </w:t>
      </w:r>
      <w:r w:rsidRPr="00293E28">
        <w:rPr>
          <w:rFonts w:ascii="Times New Roman" w:eastAsia="Times New Roman" w:hAnsi="Times New Roman" w:cs="Times New Roman"/>
          <w:color w:val="000000"/>
          <w:sz w:val="24"/>
          <w:szCs w:val="24"/>
          <w:lang w:eastAsia="pt-BR"/>
        </w:rPr>
        <w:t>das vias conforme a Lei Federal nº 9.503, de 23 de setembro de 1997, denominada de Código de Trânsito Brasileiro – CTB, será definida pela autoridade municipal de trânsito, independentemente das funções urbanísticas, conforme previstas neste artigo.</w:t>
      </w:r>
    </w:p>
    <w:p w14:paraId="5DFFE3A0" w14:textId="77777777" w:rsidR="00DC6CC0" w:rsidRPr="00293E28" w:rsidRDefault="00DC6CC0" w:rsidP="00293E28">
      <w:pPr>
        <w:spacing w:before="120" w:after="120" w:line="300" w:lineRule="exact"/>
        <w:ind w:left="1134" w:firstLine="14"/>
        <w:jc w:val="both"/>
        <w:rPr>
          <w:rFonts w:ascii="Times New Roman" w:eastAsia="Times New Roman" w:hAnsi="Times New Roman" w:cs="Times New Roman"/>
          <w:color w:val="000000"/>
          <w:sz w:val="24"/>
          <w:szCs w:val="24"/>
          <w:lang w:eastAsia="pt-BR"/>
        </w:rPr>
      </w:pPr>
    </w:p>
    <w:p w14:paraId="3A71A5D0" w14:textId="3CCC5CCC" w:rsidR="00D74E45" w:rsidRDefault="00234583" w:rsidP="00D74E45">
      <w:pPr>
        <w:spacing w:before="120" w:after="120" w:line="300" w:lineRule="exact"/>
        <w:ind w:left="1134" w:firstLine="1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0710D8A0" w14:textId="77777777" w:rsidR="00DC6CC0" w:rsidRDefault="00DC6CC0" w:rsidP="00D74E45">
      <w:pPr>
        <w:spacing w:before="120" w:after="120" w:line="300" w:lineRule="exact"/>
        <w:ind w:left="1134" w:firstLine="14"/>
        <w:jc w:val="both"/>
        <w:rPr>
          <w:rFonts w:ascii="Times New Roman" w:eastAsia="Times New Roman" w:hAnsi="Times New Roman" w:cs="Times New Roman"/>
          <w:color w:val="000000"/>
          <w:sz w:val="24"/>
          <w:szCs w:val="24"/>
          <w:lang w:eastAsia="pt-BR"/>
        </w:rPr>
      </w:pPr>
    </w:p>
    <w:p w14:paraId="1C4EAE23" w14:textId="6C1DDD8C" w:rsidR="00F4246F" w:rsidRDefault="00F4246F" w:rsidP="00D74E45">
      <w:pPr>
        <w:spacing w:before="120" w:after="120" w:line="300" w:lineRule="exact"/>
        <w:ind w:left="1134" w:firstLine="14"/>
        <w:jc w:val="both"/>
        <w:rPr>
          <w:rFonts w:ascii="Times New Roman" w:eastAsia="Times New Roman" w:hAnsi="Times New Roman" w:cs="Times New Roman"/>
          <w:color w:val="FF0000"/>
          <w:sz w:val="24"/>
          <w:szCs w:val="24"/>
          <w:lang w:eastAsia="pt-BR"/>
        </w:rPr>
      </w:pPr>
      <w:r w:rsidRPr="00CC0557">
        <w:rPr>
          <w:rFonts w:ascii="Times New Roman" w:eastAsia="Times New Roman" w:hAnsi="Times New Roman" w:cs="Times New Roman"/>
          <w:b/>
          <w:bCs/>
          <w:color w:val="FF0000"/>
          <w:sz w:val="24"/>
          <w:szCs w:val="24"/>
          <w:lang w:eastAsia="pt-BR"/>
        </w:rPr>
        <w:t xml:space="preserve">§ 4º </w:t>
      </w:r>
      <w:r w:rsidRPr="00CC0557">
        <w:rPr>
          <w:rFonts w:ascii="Times New Roman" w:eastAsia="Times New Roman" w:hAnsi="Times New Roman" w:cs="Times New Roman"/>
          <w:color w:val="FF0000"/>
          <w:sz w:val="24"/>
          <w:szCs w:val="24"/>
          <w:lang w:eastAsia="pt-BR"/>
        </w:rPr>
        <w:t>Ao longo do Rio Jundiaí, em toda a extensão no município, serão definidos alinhamentos que determinarão o afastamento das construções em relação ao curso d’água, assegurando os espaços necessários para a implantação do canal, do parque linear e da infraestrutura de mobilidade, de acordo com o projeto de cada trecho, observadas as seguintes dimensões mínimas:</w:t>
      </w:r>
    </w:p>
    <w:p w14:paraId="50C92B42" w14:textId="2C5335C9" w:rsidR="00DC6CC0" w:rsidRDefault="00DC6CC0" w:rsidP="00D74E45">
      <w:pPr>
        <w:spacing w:before="120" w:after="120" w:line="300" w:lineRule="exact"/>
        <w:ind w:left="1134" w:firstLine="14"/>
        <w:jc w:val="both"/>
        <w:rPr>
          <w:rFonts w:ascii="Times New Roman" w:eastAsia="Times New Roman" w:hAnsi="Times New Roman" w:cs="Times New Roman"/>
          <w:color w:val="FF0000"/>
          <w:sz w:val="24"/>
          <w:szCs w:val="24"/>
          <w:lang w:eastAsia="pt-BR"/>
        </w:rPr>
      </w:pPr>
    </w:p>
    <w:tbl>
      <w:tblPr>
        <w:tblStyle w:val="Tabelacomgrade"/>
        <w:tblW w:w="7370" w:type="dxa"/>
        <w:tblInd w:w="1134" w:type="dxa"/>
        <w:tblLook w:val="04A0" w:firstRow="1" w:lastRow="0" w:firstColumn="1" w:lastColumn="0" w:noHBand="0" w:noVBand="1"/>
      </w:tblPr>
      <w:tblGrid>
        <w:gridCol w:w="3823"/>
        <w:gridCol w:w="1676"/>
        <w:gridCol w:w="1871"/>
      </w:tblGrid>
      <w:tr w:rsidR="00CC0557" w:rsidRPr="00CC0557" w14:paraId="200E4DCE" w14:textId="77777777" w:rsidTr="00946C69">
        <w:trPr>
          <w:trHeight w:val="416"/>
        </w:trPr>
        <w:tc>
          <w:tcPr>
            <w:tcW w:w="3823" w:type="dxa"/>
            <w:tcBorders>
              <w:bottom w:val="nil"/>
            </w:tcBorders>
          </w:tcPr>
          <w:p w14:paraId="23A92003" w14:textId="77777777" w:rsidR="00F4246F" w:rsidRPr="00CC0557" w:rsidRDefault="00F4246F" w:rsidP="00DC6CC0">
            <w:pPr>
              <w:spacing w:line="300" w:lineRule="exact"/>
              <w:jc w:val="both"/>
              <w:rPr>
                <w:rFonts w:ascii="Times New Roman" w:eastAsia="Times New Roman" w:hAnsi="Times New Roman" w:cs="Times New Roman"/>
                <w:b/>
                <w:bCs/>
                <w:color w:val="FF0000"/>
                <w:sz w:val="24"/>
                <w:szCs w:val="24"/>
                <w:lang w:eastAsia="pt-BR"/>
              </w:rPr>
            </w:pPr>
          </w:p>
        </w:tc>
        <w:tc>
          <w:tcPr>
            <w:tcW w:w="3547" w:type="dxa"/>
            <w:gridSpan w:val="2"/>
          </w:tcPr>
          <w:p w14:paraId="2A3DCDD6" w14:textId="03BBC506" w:rsidR="00F4246F" w:rsidRPr="00CC0557" w:rsidRDefault="00F4246F" w:rsidP="00DC6CC0">
            <w:pPr>
              <w:spacing w:line="300" w:lineRule="exact"/>
              <w:jc w:val="center"/>
              <w:rPr>
                <w:rFonts w:ascii="Times New Roman" w:eastAsia="Times New Roman" w:hAnsi="Times New Roman" w:cs="Times New Roman"/>
                <w:b/>
                <w:bCs/>
                <w:color w:val="FF0000"/>
                <w:sz w:val="24"/>
                <w:szCs w:val="24"/>
                <w:lang w:eastAsia="pt-BR"/>
              </w:rPr>
            </w:pPr>
            <w:r w:rsidRPr="00CC0557">
              <w:rPr>
                <w:rFonts w:ascii="Times New Roman" w:eastAsia="Times New Roman" w:hAnsi="Times New Roman" w:cs="Times New Roman"/>
                <w:b/>
                <w:bCs/>
                <w:color w:val="FF0000"/>
                <w:sz w:val="24"/>
                <w:szCs w:val="24"/>
                <w:lang w:eastAsia="pt-BR"/>
              </w:rPr>
              <w:t>Dimensões mínimas (m)</w:t>
            </w:r>
          </w:p>
        </w:tc>
      </w:tr>
      <w:tr w:rsidR="00CC0557" w:rsidRPr="00CC0557" w14:paraId="14B33DF5" w14:textId="77777777" w:rsidTr="00946C69">
        <w:tc>
          <w:tcPr>
            <w:tcW w:w="3823" w:type="dxa"/>
            <w:tcBorders>
              <w:top w:val="nil"/>
              <w:bottom w:val="single" w:sz="4" w:space="0" w:color="auto"/>
            </w:tcBorders>
          </w:tcPr>
          <w:p w14:paraId="62F8BF80" w14:textId="462AA141" w:rsidR="00F4246F" w:rsidRPr="00CC0557" w:rsidRDefault="00F4246F" w:rsidP="00DC6CC0">
            <w:pPr>
              <w:spacing w:line="300" w:lineRule="exact"/>
              <w:jc w:val="center"/>
              <w:rPr>
                <w:rFonts w:ascii="Times New Roman" w:eastAsia="Times New Roman" w:hAnsi="Times New Roman" w:cs="Times New Roman"/>
                <w:b/>
                <w:bCs/>
                <w:color w:val="FF0000"/>
                <w:sz w:val="24"/>
                <w:szCs w:val="24"/>
                <w:lang w:eastAsia="pt-BR"/>
              </w:rPr>
            </w:pPr>
            <w:r w:rsidRPr="00CC0557">
              <w:rPr>
                <w:rFonts w:ascii="Times New Roman" w:eastAsia="Times New Roman" w:hAnsi="Times New Roman" w:cs="Times New Roman"/>
                <w:b/>
                <w:bCs/>
                <w:color w:val="FF0000"/>
                <w:sz w:val="24"/>
                <w:szCs w:val="24"/>
                <w:lang w:eastAsia="pt-BR"/>
              </w:rPr>
              <w:t>Trecho compreendido entre:</w:t>
            </w:r>
          </w:p>
        </w:tc>
        <w:tc>
          <w:tcPr>
            <w:tcW w:w="1676" w:type="dxa"/>
          </w:tcPr>
          <w:p w14:paraId="6A4B2EB6" w14:textId="77777777" w:rsidR="00F4246F" w:rsidRPr="00CC0557" w:rsidRDefault="00F4246F" w:rsidP="00DC6CC0">
            <w:pPr>
              <w:spacing w:line="300" w:lineRule="exact"/>
              <w:jc w:val="center"/>
              <w:rPr>
                <w:rFonts w:ascii="Times New Roman" w:eastAsia="Times New Roman" w:hAnsi="Times New Roman" w:cs="Times New Roman"/>
                <w:b/>
                <w:bCs/>
                <w:color w:val="FF0000"/>
                <w:sz w:val="24"/>
                <w:szCs w:val="24"/>
                <w:lang w:eastAsia="pt-BR"/>
              </w:rPr>
            </w:pPr>
            <w:r w:rsidRPr="00CC0557">
              <w:rPr>
                <w:rFonts w:ascii="Times New Roman" w:eastAsia="Times New Roman" w:hAnsi="Times New Roman" w:cs="Times New Roman"/>
                <w:b/>
                <w:bCs/>
                <w:color w:val="FF0000"/>
                <w:sz w:val="24"/>
                <w:szCs w:val="24"/>
                <w:lang w:eastAsia="pt-BR"/>
              </w:rPr>
              <w:t>Largura</w:t>
            </w:r>
          </w:p>
          <w:p w14:paraId="04516F81" w14:textId="34E7505E" w:rsidR="00F4246F" w:rsidRPr="00CC0557" w:rsidRDefault="00DC6CC0" w:rsidP="00DC6CC0">
            <w:pPr>
              <w:spacing w:line="300" w:lineRule="exact"/>
              <w:jc w:val="center"/>
              <w:rPr>
                <w:rFonts w:ascii="Times New Roman" w:eastAsia="Times New Roman" w:hAnsi="Times New Roman" w:cs="Times New Roman"/>
                <w:b/>
                <w:bCs/>
                <w:color w:val="FF0000"/>
                <w:sz w:val="24"/>
                <w:szCs w:val="24"/>
                <w:lang w:eastAsia="pt-BR"/>
              </w:rPr>
            </w:pPr>
            <w:r>
              <w:rPr>
                <w:rFonts w:ascii="Times New Roman" w:eastAsia="Times New Roman" w:hAnsi="Times New Roman" w:cs="Times New Roman"/>
                <w:b/>
                <w:bCs/>
                <w:color w:val="FF0000"/>
                <w:sz w:val="24"/>
                <w:szCs w:val="24"/>
                <w:lang w:eastAsia="pt-BR"/>
              </w:rPr>
              <w:t>d</w:t>
            </w:r>
            <w:r w:rsidR="00F4246F" w:rsidRPr="00CC0557">
              <w:rPr>
                <w:rFonts w:ascii="Times New Roman" w:eastAsia="Times New Roman" w:hAnsi="Times New Roman" w:cs="Times New Roman"/>
                <w:b/>
                <w:bCs/>
                <w:color w:val="FF0000"/>
                <w:sz w:val="24"/>
                <w:szCs w:val="24"/>
                <w:lang w:eastAsia="pt-BR"/>
              </w:rPr>
              <w:t>o Canal</w:t>
            </w:r>
          </w:p>
        </w:tc>
        <w:tc>
          <w:tcPr>
            <w:tcW w:w="1871" w:type="dxa"/>
          </w:tcPr>
          <w:p w14:paraId="7BD77BBF" w14:textId="72E04DBC" w:rsidR="00F4246F" w:rsidRPr="00CC0557" w:rsidRDefault="00F4246F" w:rsidP="00DC6CC0">
            <w:pPr>
              <w:spacing w:line="300" w:lineRule="exact"/>
              <w:jc w:val="both"/>
              <w:rPr>
                <w:rFonts w:ascii="Times New Roman" w:eastAsia="Times New Roman" w:hAnsi="Times New Roman" w:cs="Times New Roman"/>
                <w:b/>
                <w:bCs/>
                <w:color w:val="FF0000"/>
                <w:sz w:val="24"/>
                <w:szCs w:val="24"/>
                <w:lang w:eastAsia="pt-BR"/>
              </w:rPr>
            </w:pPr>
            <w:r w:rsidRPr="00CC0557">
              <w:rPr>
                <w:rFonts w:ascii="Times New Roman" w:eastAsia="Times New Roman" w:hAnsi="Times New Roman" w:cs="Times New Roman"/>
                <w:b/>
                <w:bCs/>
                <w:color w:val="FF0000"/>
                <w:sz w:val="24"/>
                <w:szCs w:val="24"/>
                <w:lang w:eastAsia="pt-BR"/>
              </w:rPr>
              <w:t>Afastamento da borda do canal</w:t>
            </w:r>
          </w:p>
        </w:tc>
      </w:tr>
      <w:tr w:rsidR="00CC0557" w:rsidRPr="00CC0557" w14:paraId="3B72A8B1" w14:textId="77777777" w:rsidTr="00946C69">
        <w:trPr>
          <w:trHeight w:val="658"/>
        </w:trPr>
        <w:tc>
          <w:tcPr>
            <w:tcW w:w="3823" w:type="dxa"/>
            <w:tcBorders>
              <w:top w:val="single" w:sz="4" w:space="0" w:color="auto"/>
              <w:bottom w:val="single" w:sz="4" w:space="0" w:color="auto"/>
            </w:tcBorders>
          </w:tcPr>
          <w:p w14:paraId="6D2569A7" w14:textId="0823BC8E" w:rsidR="00113BC5" w:rsidRPr="00CC0557" w:rsidRDefault="007B0D3D" w:rsidP="00946C69">
            <w:pPr>
              <w:spacing w:line="300" w:lineRule="exact"/>
              <w:jc w:val="both"/>
              <w:rPr>
                <w:rFonts w:ascii="Times New Roman" w:eastAsia="Times New Roman" w:hAnsi="Times New Roman" w:cs="Times New Roman"/>
                <w:color w:val="FF0000"/>
                <w:sz w:val="24"/>
                <w:szCs w:val="24"/>
                <w:lang w:eastAsia="pt-BR"/>
              </w:rPr>
            </w:pPr>
            <w:r w:rsidRPr="00CC0557">
              <w:rPr>
                <w:rFonts w:ascii="Times New Roman" w:eastAsia="Times New Roman" w:hAnsi="Times New Roman" w:cs="Times New Roman"/>
                <w:color w:val="FF0000"/>
                <w:sz w:val="24"/>
                <w:szCs w:val="24"/>
                <w:lang w:eastAsia="pt-BR"/>
              </w:rPr>
              <w:t>I – Divisa com o Município de Várzea Paulista e Avenida São João</w:t>
            </w:r>
          </w:p>
        </w:tc>
        <w:tc>
          <w:tcPr>
            <w:tcW w:w="1676" w:type="dxa"/>
          </w:tcPr>
          <w:p w14:paraId="4F532B32" w14:textId="5EAC3DA4" w:rsidR="00113BC5" w:rsidRPr="00CC0557" w:rsidRDefault="007B0D3D" w:rsidP="00946C69">
            <w:pPr>
              <w:spacing w:line="300" w:lineRule="exact"/>
              <w:jc w:val="center"/>
              <w:rPr>
                <w:rFonts w:ascii="Times New Roman" w:eastAsia="Times New Roman" w:hAnsi="Times New Roman" w:cs="Times New Roman"/>
                <w:color w:val="FF0000"/>
                <w:sz w:val="24"/>
                <w:szCs w:val="24"/>
                <w:lang w:eastAsia="pt-BR"/>
              </w:rPr>
            </w:pPr>
            <w:r w:rsidRPr="00CC0557">
              <w:rPr>
                <w:rFonts w:ascii="Times New Roman" w:eastAsia="Times New Roman" w:hAnsi="Times New Roman" w:cs="Times New Roman"/>
                <w:color w:val="FF0000"/>
                <w:sz w:val="24"/>
                <w:szCs w:val="24"/>
                <w:lang w:eastAsia="pt-BR"/>
              </w:rPr>
              <w:t>34,00</w:t>
            </w:r>
          </w:p>
        </w:tc>
        <w:tc>
          <w:tcPr>
            <w:tcW w:w="1871" w:type="dxa"/>
          </w:tcPr>
          <w:p w14:paraId="44ACFCFF" w14:textId="035D69DF" w:rsidR="00113BC5" w:rsidRPr="00CC0557" w:rsidRDefault="007B0D3D" w:rsidP="00946C69">
            <w:pPr>
              <w:spacing w:line="300" w:lineRule="exact"/>
              <w:jc w:val="center"/>
              <w:rPr>
                <w:rFonts w:ascii="Times New Roman" w:eastAsia="Times New Roman" w:hAnsi="Times New Roman" w:cs="Times New Roman"/>
                <w:color w:val="FF0000"/>
                <w:sz w:val="24"/>
                <w:szCs w:val="24"/>
                <w:lang w:eastAsia="pt-BR"/>
              </w:rPr>
            </w:pPr>
            <w:r w:rsidRPr="00CC0557">
              <w:rPr>
                <w:rFonts w:ascii="Times New Roman" w:eastAsia="Times New Roman" w:hAnsi="Times New Roman" w:cs="Times New Roman"/>
                <w:color w:val="FF0000"/>
                <w:sz w:val="24"/>
                <w:szCs w:val="24"/>
                <w:lang w:eastAsia="pt-BR"/>
              </w:rPr>
              <w:t>33,00</w:t>
            </w:r>
          </w:p>
        </w:tc>
      </w:tr>
      <w:tr w:rsidR="00CC0557" w:rsidRPr="00CC0557" w14:paraId="796E5D6B" w14:textId="77777777" w:rsidTr="00946C69">
        <w:trPr>
          <w:trHeight w:val="553"/>
        </w:trPr>
        <w:tc>
          <w:tcPr>
            <w:tcW w:w="3823" w:type="dxa"/>
            <w:tcBorders>
              <w:top w:val="single" w:sz="4" w:space="0" w:color="auto"/>
              <w:bottom w:val="single" w:sz="4" w:space="0" w:color="auto"/>
            </w:tcBorders>
          </w:tcPr>
          <w:p w14:paraId="3B6981FC" w14:textId="6D975DE2" w:rsidR="007B0D3D" w:rsidRPr="00CC0557" w:rsidRDefault="007B0D3D" w:rsidP="00946C69">
            <w:pPr>
              <w:spacing w:line="300" w:lineRule="exact"/>
              <w:jc w:val="both"/>
              <w:rPr>
                <w:rFonts w:ascii="Times New Roman" w:eastAsia="Times New Roman" w:hAnsi="Times New Roman" w:cs="Times New Roman"/>
                <w:color w:val="FF0000"/>
                <w:sz w:val="24"/>
                <w:szCs w:val="24"/>
                <w:lang w:eastAsia="pt-BR"/>
              </w:rPr>
            </w:pPr>
            <w:r w:rsidRPr="00CC0557">
              <w:rPr>
                <w:rFonts w:ascii="Times New Roman" w:eastAsia="Times New Roman" w:hAnsi="Times New Roman" w:cs="Times New Roman"/>
                <w:color w:val="FF0000"/>
                <w:sz w:val="24"/>
                <w:szCs w:val="24"/>
                <w:lang w:eastAsia="pt-BR"/>
              </w:rPr>
              <w:t xml:space="preserve">II – Avenida São João e </w:t>
            </w:r>
            <w:r w:rsidR="00946C69">
              <w:rPr>
                <w:rFonts w:ascii="Times New Roman" w:eastAsia="Times New Roman" w:hAnsi="Times New Roman" w:cs="Times New Roman"/>
                <w:color w:val="FF0000"/>
                <w:sz w:val="24"/>
                <w:szCs w:val="24"/>
                <w:lang w:eastAsia="pt-BR"/>
              </w:rPr>
              <w:t>R</w:t>
            </w:r>
            <w:r w:rsidRPr="00CC0557">
              <w:rPr>
                <w:rFonts w:ascii="Times New Roman" w:eastAsia="Times New Roman" w:hAnsi="Times New Roman" w:cs="Times New Roman"/>
                <w:color w:val="FF0000"/>
                <w:sz w:val="24"/>
                <w:szCs w:val="24"/>
                <w:lang w:eastAsia="pt-BR"/>
              </w:rPr>
              <w:t>ua Castro Alves</w:t>
            </w:r>
          </w:p>
        </w:tc>
        <w:tc>
          <w:tcPr>
            <w:tcW w:w="1676" w:type="dxa"/>
          </w:tcPr>
          <w:p w14:paraId="59AC6495" w14:textId="08D9F18A" w:rsidR="007B0D3D" w:rsidRPr="00CC0557" w:rsidRDefault="007B0D3D" w:rsidP="00946C69">
            <w:pPr>
              <w:spacing w:line="300" w:lineRule="exact"/>
              <w:jc w:val="center"/>
              <w:rPr>
                <w:rFonts w:ascii="Times New Roman" w:eastAsia="Times New Roman" w:hAnsi="Times New Roman" w:cs="Times New Roman"/>
                <w:color w:val="FF0000"/>
                <w:sz w:val="24"/>
                <w:szCs w:val="24"/>
                <w:lang w:eastAsia="pt-BR"/>
              </w:rPr>
            </w:pPr>
            <w:r w:rsidRPr="00CC0557">
              <w:rPr>
                <w:rFonts w:ascii="Times New Roman" w:eastAsia="Times New Roman" w:hAnsi="Times New Roman" w:cs="Times New Roman"/>
                <w:color w:val="FF0000"/>
                <w:sz w:val="24"/>
                <w:szCs w:val="24"/>
                <w:lang w:eastAsia="pt-BR"/>
              </w:rPr>
              <w:t>34,50</w:t>
            </w:r>
          </w:p>
        </w:tc>
        <w:tc>
          <w:tcPr>
            <w:tcW w:w="1871" w:type="dxa"/>
          </w:tcPr>
          <w:p w14:paraId="459B7F45" w14:textId="5B4B9BA7" w:rsidR="007B0D3D" w:rsidRPr="00CC0557" w:rsidRDefault="007B0D3D" w:rsidP="00946C69">
            <w:pPr>
              <w:spacing w:line="300" w:lineRule="exact"/>
              <w:jc w:val="center"/>
              <w:rPr>
                <w:rFonts w:ascii="Times New Roman" w:eastAsia="Times New Roman" w:hAnsi="Times New Roman" w:cs="Times New Roman"/>
                <w:color w:val="FF0000"/>
                <w:sz w:val="24"/>
                <w:szCs w:val="24"/>
                <w:lang w:eastAsia="pt-BR"/>
              </w:rPr>
            </w:pPr>
            <w:r w:rsidRPr="00CC0557">
              <w:rPr>
                <w:rFonts w:ascii="Times New Roman" w:eastAsia="Times New Roman" w:hAnsi="Times New Roman" w:cs="Times New Roman"/>
                <w:color w:val="FF0000"/>
                <w:sz w:val="24"/>
                <w:szCs w:val="24"/>
                <w:lang w:eastAsia="pt-BR"/>
              </w:rPr>
              <w:t>32,75</w:t>
            </w:r>
          </w:p>
        </w:tc>
      </w:tr>
      <w:tr w:rsidR="00CC0557" w:rsidRPr="00CC0557" w14:paraId="650FFD26" w14:textId="77777777" w:rsidTr="00946C69">
        <w:tc>
          <w:tcPr>
            <w:tcW w:w="3823" w:type="dxa"/>
            <w:tcBorders>
              <w:top w:val="single" w:sz="4" w:space="0" w:color="auto"/>
              <w:bottom w:val="single" w:sz="4" w:space="0" w:color="auto"/>
            </w:tcBorders>
          </w:tcPr>
          <w:p w14:paraId="21577C21" w14:textId="5F39B00D" w:rsidR="007B0D3D" w:rsidRPr="00CC0557" w:rsidRDefault="007B0D3D" w:rsidP="00946C69">
            <w:pPr>
              <w:spacing w:line="300" w:lineRule="exact"/>
              <w:jc w:val="both"/>
              <w:rPr>
                <w:rFonts w:ascii="Times New Roman" w:eastAsia="Times New Roman" w:hAnsi="Times New Roman" w:cs="Times New Roman"/>
                <w:color w:val="FF0000"/>
                <w:sz w:val="24"/>
                <w:szCs w:val="24"/>
                <w:lang w:eastAsia="pt-BR"/>
              </w:rPr>
            </w:pPr>
            <w:r w:rsidRPr="00CC0557">
              <w:rPr>
                <w:rFonts w:ascii="Times New Roman" w:eastAsia="Times New Roman" w:hAnsi="Times New Roman" w:cs="Times New Roman"/>
                <w:color w:val="FF0000"/>
                <w:sz w:val="24"/>
                <w:szCs w:val="24"/>
                <w:lang w:eastAsia="pt-BR"/>
              </w:rPr>
              <w:t>III- Rua Castro Alves e Rodovia dos Bandeirantes</w:t>
            </w:r>
          </w:p>
        </w:tc>
        <w:tc>
          <w:tcPr>
            <w:tcW w:w="1676" w:type="dxa"/>
          </w:tcPr>
          <w:p w14:paraId="3441AF84" w14:textId="6BBB8AFA" w:rsidR="007B0D3D" w:rsidRPr="00CC0557" w:rsidRDefault="007B0D3D" w:rsidP="00946C69">
            <w:pPr>
              <w:spacing w:line="300" w:lineRule="exact"/>
              <w:jc w:val="center"/>
              <w:rPr>
                <w:rFonts w:ascii="Times New Roman" w:eastAsia="Times New Roman" w:hAnsi="Times New Roman" w:cs="Times New Roman"/>
                <w:color w:val="FF0000"/>
                <w:sz w:val="24"/>
                <w:szCs w:val="24"/>
                <w:lang w:eastAsia="pt-BR"/>
              </w:rPr>
            </w:pPr>
            <w:r w:rsidRPr="00CC0557">
              <w:rPr>
                <w:rFonts w:ascii="Times New Roman" w:eastAsia="Times New Roman" w:hAnsi="Times New Roman" w:cs="Times New Roman"/>
                <w:color w:val="FF0000"/>
                <w:sz w:val="24"/>
                <w:szCs w:val="24"/>
                <w:lang w:eastAsia="pt-BR"/>
              </w:rPr>
              <w:t>36,00</w:t>
            </w:r>
          </w:p>
        </w:tc>
        <w:tc>
          <w:tcPr>
            <w:tcW w:w="1871" w:type="dxa"/>
          </w:tcPr>
          <w:p w14:paraId="56F73744" w14:textId="1CF09F6C" w:rsidR="007B0D3D" w:rsidRPr="00CC0557" w:rsidRDefault="007B0D3D" w:rsidP="00946C69">
            <w:pPr>
              <w:spacing w:line="300" w:lineRule="exact"/>
              <w:jc w:val="center"/>
              <w:rPr>
                <w:rFonts w:ascii="Times New Roman" w:eastAsia="Times New Roman" w:hAnsi="Times New Roman" w:cs="Times New Roman"/>
                <w:color w:val="FF0000"/>
                <w:sz w:val="24"/>
                <w:szCs w:val="24"/>
                <w:lang w:eastAsia="pt-BR"/>
              </w:rPr>
            </w:pPr>
            <w:r w:rsidRPr="00CC0557">
              <w:rPr>
                <w:rFonts w:ascii="Times New Roman" w:eastAsia="Times New Roman" w:hAnsi="Times New Roman" w:cs="Times New Roman"/>
                <w:color w:val="FF0000"/>
                <w:sz w:val="24"/>
                <w:szCs w:val="24"/>
                <w:lang w:eastAsia="pt-BR"/>
              </w:rPr>
              <w:t>32,00</w:t>
            </w:r>
          </w:p>
        </w:tc>
      </w:tr>
      <w:tr w:rsidR="00CC0557" w:rsidRPr="00CC0557" w14:paraId="27BF1FAC" w14:textId="77777777" w:rsidTr="00946C69">
        <w:tc>
          <w:tcPr>
            <w:tcW w:w="3823" w:type="dxa"/>
            <w:tcBorders>
              <w:top w:val="single" w:sz="4" w:space="0" w:color="auto"/>
              <w:bottom w:val="single" w:sz="4" w:space="0" w:color="auto"/>
            </w:tcBorders>
          </w:tcPr>
          <w:p w14:paraId="5BFA3382" w14:textId="0F90C20C" w:rsidR="007B0D3D" w:rsidRPr="00CC0557" w:rsidRDefault="007B0D3D" w:rsidP="00946C69">
            <w:pPr>
              <w:spacing w:line="300" w:lineRule="exact"/>
              <w:jc w:val="both"/>
              <w:rPr>
                <w:rFonts w:ascii="Times New Roman" w:eastAsia="Times New Roman" w:hAnsi="Times New Roman" w:cs="Times New Roman"/>
                <w:color w:val="FF0000"/>
                <w:sz w:val="24"/>
                <w:szCs w:val="24"/>
                <w:lang w:eastAsia="pt-BR"/>
              </w:rPr>
            </w:pPr>
            <w:r w:rsidRPr="00CC0557">
              <w:rPr>
                <w:rFonts w:ascii="Times New Roman" w:eastAsia="Times New Roman" w:hAnsi="Times New Roman" w:cs="Times New Roman"/>
                <w:color w:val="FF0000"/>
                <w:sz w:val="24"/>
                <w:szCs w:val="24"/>
                <w:lang w:eastAsia="pt-BR"/>
              </w:rPr>
              <w:t xml:space="preserve">IV – Rodovia dos Bandeirantes e Avenida Daniel </w:t>
            </w:r>
            <w:proofErr w:type="spellStart"/>
            <w:r w:rsidRPr="00CC0557">
              <w:rPr>
                <w:rFonts w:ascii="Times New Roman" w:eastAsia="Times New Roman" w:hAnsi="Times New Roman" w:cs="Times New Roman"/>
                <w:color w:val="FF0000"/>
                <w:sz w:val="24"/>
                <w:szCs w:val="24"/>
                <w:lang w:eastAsia="pt-BR"/>
              </w:rPr>
              <w:t>Pellizari</w:t>
            </w:r>
            <w:proofErr w:type="spellEnd"/>
          </w:p>
        </w:tc>
        <w:tc>
          <w:tcPr>
            <w:tcW w:w="1676" w:type="dxa"/>
          </w:tcPr>
          <w:p w14:paraId="2896EEF3" w14:textId="1E891BA4" w:rsidR="007B0D3D" w:rsidRPr="00CC0557" w:rsidRDefault="007B0D3D" w:rsidP="00946C69">
            <w:pPr>
              <w:spacing w:line="300" w:lineRule="exact"/>
              <w:jc w:val="center"/>
              <w:rPr>
                <w:rFonts w:ascii="Times New Roman" w:eastAsia="Times New Roman" w:hAnsi="Times New Roman" w:cs="Times New Roman"/>
                <w:color w:val="FF0000"/>
                <w:sz w:val="24"/>
                <w:szCs w:val="24"/>
                <w:lang w:eastAsia="pt-BR"/>
              </w:rPr>
            </w:pPr>
            <w:r w:rsidRPr="00CC0557">
              <w:rPr>
                <w:rFonts w:ascii="Times New Roman" w:eastAsia="Times New Roman" w:hAnsi="Times New Roman" w:cs="Times New Roman"/>
                <w:color w:val="FF0000"/>
                <w:sz w:val="24"/>
                <w:szCs w:val="24"/>
                <w:lang w:eastAsia="pt-BR"/>
              </w:rPr>
              <w:t>50,00</w:t>
            </w:r>
          </w:p>
        </w:tc>
        <w:tc>
          <w:tcPr>
            <w:tcW w:w="1871" w:type="dxa"/>
          </w:tcPr>
          <w:p w14:paraId="4159A942" w14:textId="79A3507F" w:rsidR="007B0D3D" w:rsidRPr="00CC0557" w:rsidRDefault="007B0D3D" w:rsidP="00946C69">
            <w:pPr>
              <w:spacing w:line="300" w:lineRule="exact"/>
              <w:jc w:val="center"/>
              <w:rPr>
                <w:rFonts w:ascii="Times New Roman" w:eastAsia="Times New Roman" w:hAnsi="Times New Roman" w:cs="Times New Roman"/>
                <w:color w:val="FF0000"/>
                <w:sz w:val="24"/>
                <w:szCs w:val="24"/>
                <w:lang w:eastAsia="pt-BR"/>
              </w:rPr>
            </w:pPr>
            <w:r w:rsidRPr="00CC0557">
              <w:rPr>
                <w:rFonts w:ascii="Times New Roman" w:eastAsia="Times New Roman" w:hAnsi="Times New Roman" w:cs="Times New Roman"/>
                <w:color w:val="FF0000"/>
                <w:sz w:val="24"/>
                <w:szCs w:val="24"/>
                <w:lang w:eastAsia="pt-BR"/>
              </w:rPr>
              <w:t>200,00</w:t>
            </w:r>
          </w:p>
        </w:tc>
      </w:tr>
      <w:tr w:rsidR="00CC0557" w:rsidRPr="00CC0557" w14:paraId="155C67CE" w14:textId="77777777" w:rsidTr="00946C69">
        <w:tc>
          <w:tcPr>
            <w:tcW w:w="3823" w:type="dxa"/>
            <w:tcBorders>
              <w:top w:val="single" w:sz="4" w:space="0" w:color="auto"/>
            </w:tcBorders>
          </w:tcPr>
          <w:p w14:paraId="7C407376" w14:textId="72ACB36B" w:rsidR="007B0D3D" w:rsidRPr="00CC0557" w:rsidRDefault="007B0D3D" w:rsidP="00946C69">
            <w:pPr>
              <w:spacing w:line="300" w:lineRule="exact"/>
              <w:jc w:val="both"/>
              <w:rPr>
                <w:rFonts w:ascii="Times New Roman" w:eastAsia="Times New Roman" w:hAnsi="Times New Roman" w:cs="Times New Roman"/>
                <w:color w:val="FF0000"/>
                <w:sz w:val="24"/>
                <w:szCs w:val="24"/>
                <w:lang w:eastAsia="pt-BR"/>
              </w:rPr>
            </w:pPr>
            <w:r w:rsidRPr="00CC0557">
              <w:rPr>
                <w:rFonts w:ascii="Times New Roman" w:eastAsia="Times New Roman" w:hAnsi="Times New Roman" w:cs="Times New Roman"/>
                <w:color w:val="FF0000"/>
                <w:sz w:val="24"/>
                <w:szCs w:val="24"/>
                <w:lang w:eastAsia="pt-BR"/>
              </w:rPr>
              <w:t xml:space="preserve">V – Avenida Daniel </w:t>
            </w:r>
            <w:proofErr w:type="spellStart"/>
            <w:r w:rsidRPr="00CC0557">
              <w:rPr>
                <w:rFonts w:ascii="Times New Roman" w:eastAsia="Times New Roman" w:hAnsi="Times New Roman" w:cs="Times New Roman"/>
                <w:color w:val="FF0000"/>
                <w:sz w:val="24"/>
                <w:szCs w:val="24"/>
                <w:lang w:eastAsia="pt-BR"/>
              </w:rPr>
              <w:t>Pellizari</w:t>
            </w:r>
            <w:proofErr w:type="spellEnd"/>
            <w:r w:rsidRPr="00CC0557">
              <w:rPr>
                <w:rFonts w:ascii="Times New Roman" w:eastAsia="Times New Roman" w:hAnsi="Times New Roman" w:cs="Times New Roman"/>
                <w:color w:val="FF0000"/>
                <w:sz w:val="24"/>
                <w:szCs w:val="24"/>
                <w:lang w:eastAsia="pt-BR"/>
              </w:rPr>
              <w:t xml:space="preserve"> e a divisa com o município de Itupeva</w:t>
            </w:r>
          </w:p>
        </w:tc>
        <w:tc>
          <w:tcPr>
            <w:tcW w:w="1676" w:type="dxa"/>
          </w:tcPr>
          <w:p w14:paraId="4F9A81AF" w14:textId="5A4911BB" w:rsidR="007B0D3D" w:rsidRPr="00CC0557" w:rsidRDefault="007B0D3D" w:rsidP="00946C69">
            <w:pPr>
              <w:spacing w:line="300" w:lineRule="exact"/>
              <w:jc w:val="center"/>
              <w:rPr>
                <w:rFonts w:ascii="Times New Roman" w:eastAsia="Times New Roman" w:hAnsi="Times New Roman" w:cs="Times New Roman"/>
                <w:color w:val="FF0000"/>
                <w:sz w:val="24"/>
                <w:szCs w:val="24"/>
                <w:lang w:eastAsia="pt-BR"/>
              </w:rPr>
            </w:pPr>
            <w:r w:rsidRPr="00CC0557">
              <w:rPr>
                <w:rFonts w:ascii="Times New Roman" w:eastAsia="Times New Roman" w:hAnsi="Times New Roman" w:cs="Times New Roman"/>
                <w:color w:val="FF0000"/>
                <w:sz w:val="24"/>
                <w:szCs w:val="24"/>
                <w:lang w:eastAsia="pt-BR"/>
              </w:rPr>
              <w:t>54,00</w:t>
            </w:r>
          </w:p>
        </w:tc>
        <w:tc>
          <w:tcPr>
            <w:tcW w:w="1871" w:type="dxa"/>
          </w:tcPr>
          <w:p w14:paraId="756DEE50" w14:textId="34915B80" w:rsidR="007B0D3D" w:rsidRPr="00CC0557" w:rsidRDefault="007B0D3D" w:rsidP="00946C69">
            <w:pPr>
              <w:spacing w:line="300" w:lineRule="exact"/>
              <w:jc w:val="center"/>
              <w:rPr>
                <w:rFonts w:ascii="Times New Roman" w:eastAsia="Times New Roman" w:hAnsi="Times New Roman" w:cs="Times New Roman"/>
                <w:color w:val="FF0000"/>
                <w:sz w:val="24"/>
                <w:szCs w:val="24"/>
                <w:lang w:eastAsia="pt-BR"/>
              </w:rPr>
            </w:pPr>
            <w:r w:rsidRPr="00CC0557">
              <w:rPr>
                <w:rFonts w:ascii="Times New Roman" w:eastAsia="Times New Roman" w:hAnsi="Times New Roman" w:cs="Times New Roman"/>
                <w:color w:val="FF0000"/>
                <w:sz w:val="24"/>
                <w:szCs w:val="24"/>
                <w:lang w:eastAsia="pt-BR"/>
              </w:rPr>
              <w:t>200,00</w:t>
            </w:r>
          </w:p>
        </w:tc>
      </w:tr>
    </w:tbl>
    <w:p w14:paraId="059DE976" w14:textId="77777777" w:rsidR="00F4246F" w:rsidRPr="00F4246F" w:rsidRDefault="00F4246F" w:rsidP="00D74E45">
      <w:pPr>
        <w:spacing w:before="120" w:after="120" w:line="300" w:lineRule="exact"/>
        <w:ind w:left="1134" w:firstLine="14"/>
        <w:jc w:val="both"/>
        <w:rPr>
          <w:rFonts w:ascii="Times New Roman" w:eastAsia="Times New Roman" w:hAnsi="Times New Roman" w:cs="Times New Roman"/>
          <w:color w:val="000000"/>
          <w:sz w:val="24"/>
          <w:szCs w:val="24"/>
          <w:lang w:eastAsia="pt-BR"/>
        </w:rPr>
      </w:pPr>
    </w:p>
    <w:p w14:paraId="6ECA08AA" w14:textId="77777777" w:rsidR="00F4246F" w:rsidRDefault="00F4246F" w:rsidP="00D74E45">
      <w:pPr>
        <w:spacing w:before="120" w:after="120" w:line="300" w:lineRule="exact"/>
        <w:ind w:left="1134" w:firstLine="14"/>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w:t>
      </w:r>
    </w:p>
    <w:p w14:paraId="53C7B049" w14:textId="7A5A21A7" w:rsidR="00F4246F" w:rsidRPr="00293E28" w:rsidRDefault="00F4246F" w:rsidP="00D74E45">
      <w:pPr>
        <w:spacing w:before="120" w:after="120" w:line="300" w:lineRule="exact"/>
        <w:ind w:left="1134" w:firstLine="1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38586F7E" w14:textId="77777777" w:rsidR="00234583" w:rsidRDefault="00234583" w:rsidP="00293E28">
      <w:pPr>
        <w:spacing w:before="120" w:after="120" w:line="300" w:lineRule="exact"/>
        <w:ind w:left="1134" w:firstLine="1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r w:rsidRPr="00293E28">
        <w:rPr>
          <w:rFonts w:ascii="Times New Roman" w:eastAsia="Times New Roman" w:hAnsi="Times New Roman" w:cs="Times New Roman"/>
          <w:b/>
          <w:bCs/>
          <w:color w:val="000000"/>
          <w:sz w:val="24"/>
          <w:szCs w:val="24"/>
          <w:lang w:eastAsia="pt-BR"/>
        </w:rPr>
        <w:t>Art. 220</w:t>
      </w:r>
      <w:r w:rsidRPr="00293E28">
        <w:rPr>
          <w:rFonts w:ascii="Times New Roman" w:eastAsia="Times New Roman" w:hAnsi="Times New Roman" w:cs="Times New Roman"/>
          <w:color w:val="000000"/>
          <w:sz w:val="24"/>
          <w:szCs w:val="24"/>
          <w:lang w:eastAsia="pt-BR"/>
        </w:rPr>
        <w:t>. (...)</w:t>
      </w:r>
    </w:p>
    <w:p w14:paraId="71B73690" w14:textId="77777777" w:rsidR="00D74E45" w:rsidRPr="00293E28" w:rsidRDefault="00D74E45" w:rsidP="00293E28">
      <w:pPr>
        <w:spacing w:before="120" w:after="120" w:line="300" w:lineRule="exact"/>
        <w:ind w:left="1134" w:firstLine="14"/>
        <w:jc w:val="both"/>
        <w:rPr>
          <w:rFonts w:ascii="Times New Roman" w:eastAsia="Times New Roman" w:hAnsi="Times New Roman" w:cs="Times New Roman"/>
          <w:color w:val="000000"/>
          <w:sz w:val="24"/>
          <w:szCs w:val="24"/>
          <w:lang w:eastAsia="pt-BR"/>
        </w:rPr>
      </w:pPr>
    </w:p>
    <w:p w14:paraId="33B9F49D" w14:textId="77777777" w:rsidR="00234583" w:rsidRDefault="00234583" w:rsidP="00293E28">
      <w:pPr>
        <w:spacing w:before="120" w:after="120" w:line="300" w:lineRule="exact"/>
        <w:ind w:left="1134" w:firstLine="1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6F6DF78A" w14:textId="77777777" w:rsidR="00D74E45" w:rsidRPr="00293E28" w:rsidRDefault="00D74E45" w:rsidP="00293E28">
      <w:pPr>
        <w:spacing w:before="120" w:after="120" w:line="300" w:lineRule="exact"/>
        <w:ind w:left="1134" w:firstLine="14"/>
        <w:jc w:val="both"/>
        <w:rPr>
          <w:rFonts w:ascii="Times New Roman" w:eastAsia="Times New Roman" w:hAnsi="Times New Roman" w:cs="Times New Roman"/>
          <w:color w:val="000000"/>
          <w:sz w:val="24"/>
          <w:szCs w:val="24"/>
          <w:lang w:eastAsia="pt-BR"/>
        </w:rPr>
      </w:pPr>
    </w:p>
    <w:p w14:paraId="7FE9FB94" w14:textId="7C649818" w:rsidR="00234583" w:rsidRPr="00293E28" w:rsidRDefault="00234583" w:rsidP="00293E28">
      <w:pPr>
        <w:spacing w:before="120" w:after="120" w:line="300" w:lineRule="exact"/>
        <w:ind w:left="1134" w:firstLine="1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 1º</w:t>
      </w:r>
      <w:r w:rsidRPr="00293E28">
        <w:rPr>
          <w:rFonts w:ascii="Times New Roman" w:eastAsia="Times New Roman" w:hAnsi="Times New Roman" w:cs="Times New Roman"/>
          <w:color w:val="000000"/>
          <w:sz w:val="24"/>
          <w:szCs w:val="24"/>
          <w:lang w:eastAsia="pt-BR"/>
        </w:rPr>
        <w:t xml:space="preserve"> A classificação </w:t>
      </w:r>
      <w:r w:rsidR="002635A3" w:rsidRPr="00293E28">
        <w:rPr>
          <w:rFonts w:ascii="Times New Roman" w:eastAsia="Times New Roman" w:hAnsi="Times New Roman" w:cs="Times New Roman"/>
          <w:color w:val="000000"/>
          <w:sz w:val="24"/>
          <w:szCs w:val="24"/>
          <w:lang w:eastAsia="pt-BR"/>
        </w:rPr>
        <w:t xml:space="preserve">urbanística </w:t>
      </w:r>
      <w:r w:rsidRPr="00293E28">
        <w:rPr>
          <w:rFonts w:ascii="Times New Roman" w:eastAsia="Times New Roman" w:hAnsi="Times New Roman" w:cs="Times New Roman"/>
          <w:color w:val="000000"/>
          <w:sz w:val="24"/>
          <w:szCs w:val="24"/>
          <w:lang w:eastAsia="pt-BR"/>
        </w:rPr>
        <w:t>das vias existentes, quando não identificada nesta Lei, será realizada mediante decreto do Executivo, ouvida a Unidade de Planejamento Urbano e Meio Ambiente (UGPUMA), com base na manifestação do Grupo Técnico de Mobilidade.</w:t>
      </w:r>
    </w:p>
    <w:p w14:paraId="781A11EE" w14:textId="77777777" w:rsidR="00D74E45" w:rsidRDefault="00D74E45" w:rsidP="00293E28">
      <w:pPr>
        <w:spacing w:before="120" w:after="120" w:line="300" w:lineRule="exact"/>
        <w:ind w:left="1134" w:firstLine="14"/>
        <w:jc w:val="both"/>
        <w:rPr>
          <w:rFonts w:ascii="Times New Roman" w:eastAsia="Times New Roman" w:hAnsi="Times New Roman" w:cs="Times New Roman"/>
          <w:color w:val="000000"/>
          <w:sz w:val="24"/>
          <w:szCs w:val="24"/>
          <w:lang w:eastAsia="pt-BR"/>
        </w:rPr>
      </w:pPr>
    </w:p>
    <w:p w14:paraId="363E664E" w14:textId="5C710D5A" w:rsidR="002D26AC" w:rsidRPr="00293E28" w:rsidRDefault="00234583" w:rsidP="00293E28">
      <w:pPr>
        <w:spacing w:before="120" w:after="120" w:line="300" w:lineRule="exact"/>
        <w:ind w:left="1134" w:firstLine="1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57C05F4C" w14:textId="77777777" w:rsidR="002D26AC" w:rsidRPr="00293E28" w:rsidRDefault="002D26AC" w:rsidP="00293E28">
      <w:pPr>
        <w:spacing w:before="120" w:after="120" w:line="300" w:lineRule="exact"/>
        <w:ind w:left="1134" w:firstLine="14"/>
        <w:jc w:val="both"/>
        <w:rPr>
          <w:rFonts w:ascii="Times New Roman" w:eastAsia="Times New Roman" w:hAnsi="Times New Roman" w:cs="Times New Roman"/>
          <w:color w:val="000000"/>
          <w:sz w:val="24"/>
          <w:szCs w:val="24"/>
          <w:lang w:eastAsia="pt-BR"/>
        </w:rPr>
      </w:pPr>
    </w:p>
    <w:p w14:paraId="23307675" w14:textId="77777777" w:rsidR="00234583" w:rsidRPr="00293E28" w:rsidRDefault="00234583" w:rsidP="00293E28">
      <w:pPr>
        <w:spacing w:before="120" w:after="120" w:line="300" w:lineRule="exact"/>
        <w:ind w:left="1134" w:firstLine="1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 4</w:t>
      </w:r>
      <w:r w:rsidR="008E545B" w:rsidRPr="00293E28">
        <w:rPr>
          <w:rFonts w:ascii="Times New Roman" w:eastAsia="Times New Roman" w:hAnsi="Times New Roman" w:cs="Times New Roman"/>
          <w:b/>
          <w:bCs/>
          <w:color w:val="000000"/>
          <w:sz w:val="24"/>
          <w:szCs w:val="24"/>
          <w:lang w:eastAsia="pt-BR"/>
        </w:rPr>
        <w:t xml:space="preserve">º </w:t>
      </w:r>
      <w:r w:rsidRPr="00293E28">
        <w:rPr>
          <w:rFonts w:ascii="Times New Roman" w:eastAsia="Times New Roman" w:hAnsi="Times New Roman" w:cs="Times New Roman"/>
          <w:color w:val="000000"/>
          <w:sz w:val="24"/>
          <w:szCs w:val="24"/>
          <w:lang w:eastAsia="pt-BR"/>
        </w:rPr>
        <w:t>As diretrizes viárias municipais atendem a dinâmica do planejamento viário e o ordenamento do território e compreendem as novas vias e respectivas conexões viárias necessárias à mobilidade urbana e</w:t>
      </w:r>
      <w:r w:rsidR="008E545B" w:rsidRPr="00293E28">
        <w:rPr>
          <w:rFonts w:ascii="Times New Roman" w:eastAsia="Times New Roman" w:hAnsi="Times New Roman" w:cs="Times New Roman"/>
          <w:color w:val="000000"/>
          <w:sz w:val="24"/>
          <w:szCs w:val="24"/>
          <w:lang w:eastAsia="pt-BR"/>
        </w:rPr>
        <w:t xml:space="preserve"> </w:t>
      </w:r>
      <w:r w:rsidRPr="00293E28">
        <w:rPr>
          <w:rFonts w:ascii="Times New Roman" w:eastAsia="Times New Roman" w:hAnsi="Times New Roman" w:cs="Times New Roman"/>
          <w:color w:val="000000"/>
          <w:sz w:val="24"/>
          <w:szCs w:val="24"/>
          <w:lang w:eastAsia="pt-BR"/>
        </w:rPr>
        <w:t>os</w:t>
      </w:r>
      <w:r w:rsidR="008E545B" w:rsidRPr="00293E28">
        <w:rPr>
          <w:rFonts w:ascii="Times New Roman" w:eastAsia="Times New Roman" w:hAnsi="Times New Roman" w:cs="Times New Roman"/>
          <w:color w:val="000000"/>
          <w:sz w:val="24"/>
          <w:szCs w:val="24"/>
          <w:lang w:eastAsia="pt-BR"/>
        </w:rPr>
        <w:t xml:space="preserve"> </w:t>
      </w:r>
      <w:r w:rsidRPr="00293E28">
        <w:rPr>
          <w:rFonts w:ascii="Times New Roman" w:eastAsia="Times New Roman" w:hAnsi="Times New Roman" w:cs="Times New Roman"/>
          <w:color w:val="000000"/>
          <w:sz w:val="24"/>
          <w:szCs w:val="24"/>
          <w:lang w:eastAsia="pt-BR"/>
        </w:rPr>
        <w:t>alargamentos viários para qualificação da infraestrutura de mobilidade, priorizando os modos sustentáveis de deslocamento.</w:t>
      </w:r>
    </w:p>
    <w:p w14:paraId="153D3A94" w14:textId="77777777" w:rsidR="00386E24" w:rsidRPr="00293E28" w:rsidRDefault="00386E24" w:rsidP="00293E28">
      <w:pPr>
        <w:spacing w:before="120" w:after="120" w:line="300" w:lineRule="exact"/>
        <w:ind w:left="1134" w:firstLine="14"/>
        <w:jc w:val="both"/>
        <w:rPr>
          <w:rFonts w:ascii="Times New Roman" w:eastAsia="Times New Roman" w:hAnsi="Times New Roman" w:cs="Times New Roman"/>
          <w:b/>
          <w:bCs/>
          <w:color w:val="000000"/>
          <w:sz w:val="24"/>
          <w:szCs w:val="24"/>
          <w:lang w:eastAsia="pt-BR"/>
        </w:rPr>
      </w:pPr>
    </w:p>
    <w:p w14:paraId="68FCEB99" w14:textId="77777777" w:rsidR="00234583" w:rsidRPr="00293E28" w:rsidRDefault="00234583" w:rsidP="00293E28">
      <w:pPr>
        <w:spacing w:before="120" w:after="120" w:line="300" w:lineRule="exact"/>
        <w:ind w:left="1134" w:firstLine="1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§5º</w:t>
      </w:r>
      <w:r w:rsidRPr="00293E28">
        <w:rPr>
          <w:rFonts w:ascii="Times New Roman" w:eastAsia="Times New Roman" w:hAnsi="Times New Roman" w:cs="Times New Roman"/>
          <w:color w:val="000000"/>
          <w:sz w:val="24"/>
          <w:szCs w:val="24"/>
          <w:lang w:eastAsia="pt-BR"/>
        </w:rPr>
        <w:t> As Certidões de Diretrizes Viárias têm validade de 180 (cento e oitenta) dias e atestam a existência de estudos e diretrizes viárias pelo poder público contendo as conexões pretendidas por novas vias, as larguras projetadas para a remodelação do viário e as seções pretendidas para orientar projetos viários, desapropriações e decretos de utilidade pública."</w:t>
      </w:r>
    </w:p>
    <w:p w14:paraId="6C463520" w14:textId="77777777" w:rsidR="00D74E45" w:rsidRDefault="00D74E45" w:rsidP="00293E28">
      <w:pPr>
        <w:spacing w:before="120" w:after="120" w:line="300" w:lineRule="exact"/>
        <w:ind w:left="1134" w:firstLine="14"/>
        <w:jc w:val="both"/>
        <w:rPr>
          <w:rFonts w:ascii="Times New Roman" w:eastAsia="Times New Roman" w:hAnsi="Times New Roman" w:cs="Times New Roman"/>
          <w:color w:val="000000"/>
          <w:sz w:val="24"/>
          <w:szCs w:val="24"/>
          <w:lang w:eastAsia="pt-BR"/>
        </w:rPr>
      </w:pPr>
    </w:p>
    <w:p w14:paraId="49E73063" w14:textId="68BE6C1B" w:rsidR="00234583" w:rsidRPr="00293E28" w:rsidRDefault="00234583" w:rsidP="00293E28">
      <w:pPr>
        <w:spacing w:before="120" w:after="120" w:line="300" w:lineRule="exact"/>
        <w:ind w:left="1134" w:firstLine="1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45381DB5"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14D87722"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r w:rsidRPr="00293E28">
        <w:rPr>
          <w:rFonts w:ascii="Times New Roman" w:eastAsia="Times New Roman" w:hAnsi="Times New Roman" w:cs="Times New Roman"/>
          <w:b/>
          <w:bCs/>
          <w:color w:val="000000"/>
          <w:sz w:val="24"/>
          <w:szCs w:val="24"/>
          <w:lang w:eastAsia="pt-BR"/>
        </w:rPr>
        <w:t>Art. 221</w:t>
      </w:r>
      <w:r w:rsidRPr="00293E28">
        <w:rPr>
          <w:rFonts w:ascii="Times New Roman" w:eastAsia="Times New Roman" w:hAnsi="Times New Roman" w:cs="Times New Roman"/>
          <w:color w:val="000000"/>
          <w:sz w:val="24"/>
          <w:szCs w:val="24"/>
          <w:lang w:eastAsia="pt-BR"/>
        </w:rPr>
        <w:t>. (...)</w:t>
      </w:r>
    </w:p>
    <w:p w14:paraId="429E8507" w14:textId="77777777" w:rsidR="00D74E45" w:rsidRDefault="00D74E45"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4F5F06AD" w14:textId="2CF809D9" w:rsidR="00234583"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0E0DDDA5" w14:textId="77777777" w:rsidR="00D74E45" w:rsidRPr="00293E28" w:rsidRDefault="00D74E45"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0B9004F3" w14:textId="77777777" w:rsidR="00234583"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 1º</w:t>
      </w:r>
      <w:r w:rsidRPr="00293E28">
        <w:rPr>
          <w:rFonts w:ascii="Times New Roman" w:eastAsia="Times New Roman" w:hAnsi="Times New Roman" w:cs="Times New Roman"/>
          <w:color w:val="000000"/>
          <w:sz w:val="24"/>
          <w:szCs w:val="24"/>
          <w:lang w:eastAsia="pt-BR"/>
        </w:rPr>
        <w:t> As larguras mínimas das novas vias, com exceção das situadas em ZEIS ou ZERF, são as estabelecidas no Quadro 4, a seguir:</w:t>
      </w:r>
    </w:p>
    <w:p w14:paraId="6CC72117" w14:textId="77777777" w:rsidR="00D74E45" w:rsidRDefault="00D74E45"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0BB3D394" w14:textId="77777777" w:rsidR="003D19F7" w:rsidRPr="006A5F0C" w:rsidRDefault="003D19F7" w:rsidP="00946C69">
      <w:pPr>
        <w:pStyle w:val="Standard"/>
        <w:spacing w:before="120" w:after="120" w:line="300" w:lineRule="exact"/>
        <w:ind w:left="1134" w:right="-143"/>
        <w:jc w:val="center"/>
        <w:rPr>
          <w:b/>
          <w:bCs/>
          <w:sz w:val="24"/>
          <w:szCs w:val="24"/>
          <w:lang w:eastAsia="en-US"/>
        </w:rPr>
      </w:pPr>
      <w:r w:rsidRPr="003D19F7">
        <w:rPr>
          <w:b/>
          <w:bCs/>
          <w:sz w:val="24"/>
          <w:szCs w:val="24"/>
          <w:lang w:eastAsia="en-US"/>
        </w:rPr>
        <w:t>Quadro 4 - Larguras mínimas de novas vias</w:t>
      </w:r>
    </w:p>
    <w:p w14:paraId="00330A2B" w14:textId="77777777" w:rsidR="00D74E45" w:rsidRDefault="00D74E45"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08A47176" w14:textId="5D6666BA" w:rsidR="00234583" w:rsidRPr="00293E28" w:rsidRDefault="00D4354B" w:rsidP="001258E3">
      <w:pPr>
        <w:ind w:left="1134"/>
        <w:jc w:val="center"/>
        <w:rPr>
          <w:rFonts w:eastAsia="Times New Roman"/>
          <w:color w:val="000000"/>
          <w:lang w:eastAsia="pt-BR"/>
        </w:rPr>
      </w:pPr>
      <w:r w:rsidRPr="00D302C9">
        <w:rPr>
          <w:noProof/>
          <w:lang w:eastAsia="pt-BR"/>
        </w:rPr>
        <mc:AlternateContent>
          <mc:Choice Requires="wps">
            <w:drawing>
              <wp:anchor distT="0" distB="0" distL="114300" distR="114300" simplePos="0" relativeHeight="251660800" behindDoc="0" locked="0" layoutInCell="1" allowOverlap="1" wp14:anchorId="7B87E9C1" wp14:editId="3608B1D0">
                <wp:simplePos x="0" y="0"/>
                <wp:positionH relativeFrom="margin">
                  <wp:posOffset>626745</wp:posOffset>
                </wp:positionH>
                <wp:positionV relativeFrom="paragraph">
                  <wp:posOffset>1823720</wp:posOffset>
                </wp:positionV>
                <wp:extent cx="4781550" cy="1247775"/>
                <wp:effectExtent l="0" t="0" r="19050" b="28575"/>
                <wp:wrapNone/>
                <wp:docPr id="4068789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1247775"/>
                        </a:xfrm>
                        <a:prstGeom prst="rect">
                          <a:avLst/>
                        </a:prstGeom>
                        <a:noFill/>
                        <a:ln w="19050">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61425" id="Rectangle 2" o:spid="_x0000_s1026" style="position:absolute;margin-left:49.35pt;margin-top:143.6pt;width:376.5pt;height:98.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" filled="f" strokecolor="red" strokeweight="1.5pt">
                <v:stroke dashstyle="dash"/>
                <w10:wrap anchorx="margin"/>
              </v:rect>
            </w:pict>
          </mc:Fallback>
        </mc:AlternateContent>
      </w:r>
      <w:r w:rsidR="007D235A" w:rsidRPr="00D302C9">
        <w:rPr>
          <w:noProof/>
          <w:lang w:eastAsia="pt-BR"/>
        </w:rPr>
        <w:drawing>
          <wp:inline distT="0" distB="0" distL="0" distR="0" wp14:anchorId="281F80C2" wp14:editId="1EA45F20">
            <wp:extent cx="4857674" cy="31337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8371" cy="3166430"/>
                    </a:xfrm>
                    <a:prstGeom prst="rect">
                      <a:avLst/>
                    </a:prstGeom>
                    <a:noFill/>
                    <a:ln>
                      <a:noFill/>
                    </a:ln>
                  </pic:spPr>
                </pic:pic>
              </a:graphicData>
            </a:graphic>
          </wp:inline>
        </w:drawing>
      </w:r>
    </w:p>
    <w:p w14:paraId="7264A77A" w14:textId="77777777" w:rsidR="00FE2AB1" w:rsidRPr="00293E28" w:rsidRDefault="00FE2AB1" w:rsidP="00293E28">
      <w:pPr>
        <w:spacing w:before="120" w:after="120" w:line="300" w:lineRule="exact"/>
        <w:ind w:left="1134"/>
        <w:jc w:val="both"/>
        <w:rPr>
          <w:rFonts w:ascii="Times New Roman" w:eastAsia="Times New Roman" w:hAnsi="Times New Roman" w:cs="Times New Roman"/>
          <w:b/>
          <w:bCs/>
          <w:color w:val="000000"/>
          <w:sz w:val="24"/>
          <w:szCs w:val="24"/>
          <w:lang w:eastAsia="pt-BR"/>
        </w:rPr>
      </w:pPr>
    </w:p>
    <w:p w14:paraId="27A172A4" w14:textId="1038E98E"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 4º</w:t>
      </w:r>
      <w:r w:rsidRPr="00293E28">
        <w:rPr>
          <w:rFonts w:ascii="Times New Roman" w:eastAsia="Times New Roman" w:hAnsi="Times New Roman" w:cs="Times New Roman"/>
          <w:color w:val="000000"/>
          <w:sz w:val="24"/>
          <w:szCs w:val="24"/>
          <w:lang w:eastAsia="pt-BR"/>
        </w:rPr>
        <w:t> Nas vias de acesso ao lote sem saída, deverão ser executados balões de retorno com dimensões tais que permitam a inscrição de um círculo com raio mínimo de 15,00 m (quinze metros).</w:t>
      </w:r>
    </w:p>
    <w:p w14:paraId="618B2428" w14:textId="1A79EAAF" w:rsidR="00234583"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1815C14C" w14:textId="77777777" w:rsidR="006A5F0C" w:rsidRPr="00293E28" w:rsidRDefault="006A5F0C"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31F6F151" w14:textId="522CFCB0" w:rsidR="008E545B"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 9°</w:t>
      </w:r>
      <w:r w:rsidRPr="00293E28">
        <w:rPr>
          <w:rFonts w:ascii="Times New Roman" w:eastAsia="Times New Roman" w:hAnsi="Times New Roman" w:cs="Times New Roman"/>
          <w:color w:val="000000"/>
          <w:sz w:val="24"/>
          <w:szCs w:val="24"/>
          <w:lang w:eastAsia="pt-BR"/>
        </w:rPr>
        <w:t> A implantação de vias marginais às rodovias poderá restringir-se ao trecho necessário para garantir segurança ao acesso aos terrenos lindeiros e deverá ser autorizada mediante a aprovação de projeto específico, independentemente do parcelamento do solo.</w:t>
      </w:r>
      <w:r w:rsidR="008E545B" w:rsidRPr="00293E28">
        <w:rPr>
          <w:rFonts w:ascii="Times New Roman" w:eastAsia="Times New Roman" w:hAnsi="Times New Roman" w:cs="Times New Roman"/>
          <w:color w:val="000000"/>
          <w:sz w:val="24"/>
          <w:szCs w:val="24"/>
          <w:lang w:eastAsia="pt-BR"/>
        </w:rPr>
        <w:t xml:space="preserve"> </w:t>
      </w:r>
    </w:p>
    <w:p w14:paraId="699481A5"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lastRenderedPageBreak/>
        <w:t>(...)</w:t>
      </w:r>
    </w:p>
    <w:p w14:paraId="013E9340"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58A3BED6"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 13.</w:t>
      </w:r>
      <w:r w:rsidRPr="00293E28">
        <w:rPr>
          <w:rFonts w:ascii="Times New Roman" w:eastAsia="Times New Roman" w:hAnsi="Times New Roman" w:cs="Times New Roman"/>
          <w:color w:val="000000"/>
          <w:sz w:val="24"/>
          <w:szCs w:val="24"/>
          <w:lang w:eastAsia="pt-BR"/>
        </w:rPr>
        <w:t> As áreas atingidas por diretrizes viárias que forem doadas ao Município sem a implantação da via prevista deverão ter dimensões e condições que permitam a execução das obras respectivas, incluindo, quando necessário, os espaços para taludes e obras de contenção."</w:t>
      </w:r>
    </w:p>
    <w:p w14:paraId="6679D83E" w14:textId="22E6BFDC" w:rsidR="00362A42"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0138BA39" w14:textId="77777777" w:rsidR="006A5F0C" w:rsidRPr="00293E28" w:rsidRDefault="006A5F0C"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6B69A3EE"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r w:rsidRPr="00293E28">
        <w:rPr>
          <w:rFonts w:ascii="Times New Roman" w:eastAsia="Times New Roman" w:hAnsi="Times New Roman" w:cs="Times New Roman"/>
          <w:b/>
          <w:bCs/>
          <w:color w:val="000000"/>
          <w:sz w:val="24"/>
          <w:szCs w:val="24"/>
          <w:lang w:eastAsia="pt-BR"/>
        </w:rPr>
        <w:t>Art. 228</w:t>
      </w:r>
      <w:r w:rsidRPr="00293E28">
        <w:rPr>
          <w:rFonts w:ascii="Times New Roman" w:eastAsia="Times New Roman" w:hAnsi="Times New Roman" w:cs="Times New Roman"/>
          <w:color w:val="000000"/>
          <w:sz w:val="24"/>
          <w:szCs w:val="24"/>
          <w:lang w:eastAsia="pt-BR"/>
        </w:rPr>
        <w:t>. (...)</w:t>
      </w:r>
    </w:p>
    <w:p w14:paraId="1971D243" w14:textId="77777777" w:rsidR="006A5F0C" w:rsidRDefault="006A5F0C"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4EC2C065" w14:textId="3E9C24AA"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205BC1ED" w14:textId="77777777" w:rsidR="00234583"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 2°</w:t>
      </w:r>
      <w:r w:rsidRPr="00293E28">
        <w:rPr>
          <w:rFonts w:ascii="Times New Roman" w:eastAsia="Times New Roman" w:hAnsi="Times New Roman" w:cs="Times New Roman"/>
          <w:color w:val="000000"/>
          <w:sz w:val="24"/>
          <w:szCs w:val="24"/>
          <w:lang w:eastAsia="pt-BR"/>
        </w:rPr>
        <w:t> Será admitida a constituição de condomínios nos termos do artigo 1.358-A do Código Civil desde que a fração ideal associada a cada unidade autônoma seja igual ou superior à cota mínima de terreno de cada unidade habitacional horizontal definida para a respectiva zona de uso do solo e que sejam atendidas todas as demais condições previstas para a implantação de conjuntos habitacionais horizontais." </w:t>
      </w:r>
    </w:p>
    <w:p w14:paraId="489215A4" w14:textId="77777777" w:rsidR="00B229C6" w:rsidRDefault="00B229C6"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7B2B75C3" w14:textId="486AE9A4"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4D51C3C8"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54D0B8EE"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r w:rsidRPr="00293E28">
        <w:rPr>
          <w:rFonts w:ascii="Times New Roman" w:eastAsia="Times New Roman" w:hAnsi="Times New Roman" w:cs="Times New Roman"/>
          <w:b/>
          <w:bCs/>
          <w:color w:val="000000"/>
          <w:sz w:val="24"/>
          <w:szCs w:val="24"/>
          <w:lang w:eastAsia="pt-BR"/>
        </w:rPr>
        <w:t>Art. 229.</w:t>
      </w:r>
      <w:r w:rsidRPr="00293E28">
        <w:rPr>
          <w:rFonts w:ascii="Times New Roman" w:eastAsia="Times New Roman" w:hAnsi="Times New Roman" w:cs="Times New Roman"/>
          <w:color w:val="000000"/>
          <w:sz w:val="24"/>
          <w:szCs w:val="24"/>
          <w:lang w:eastAsia="pt-BR"/>
        </w:rPr>
        <w:t> Quando implantadas em glebas com área de até 40.000 m² (quarenta mil metros) as habitações multifamiliares horizontais ou verticais poderão destinar, mediante análise e parecer favorável da UGPUMA, como Áreas Livres de Uso Público - ALUP e as Áreas de Equipamento Urbano Comunitário - AEUC outros imóveis urbanos situados na mesma sub-bacia de afluentes do Rio Jundiaí, exceto em áreas do Território de Gestão da Serra do Japi, tal como definido na Lei Complementar Municipal nº 417 de 29 de dezembro de 2004.</w:t>
      </w:r>
    </w:p>
    <w:p w14:paraId="6653642A" w14:textId="1236110C"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65B19513" w14:textId="77777777" w:rsidR="002D26AC" w:rsidRPr="00293E28" w:rsidRDefault="002D26AC"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6341EB7C" w14:textId="61B99A4D" w:rsidR="002D26AC" w:rsidRDefault="002D26AC"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xml:space="preserve">(...) </w:t>
      </w:r>
    </w:p>
    <w:p w14:paraId="5C754F20" w14:textId="77777777" w:rsidR="001A1E34" w:rsidRPr="00293E28" w:rsidRDefault="001A1E34"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51C14CDA" w14:textId="484C5A7F"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r w:rsidRPr="00293E28">
        <w:rPr>
          <w:rFonts w:ascii="Times New Roman" w:eastAsia="Times New Roman" w:hAnsi="Times New Roman" w:cs="Times New Roman"/>
          <w:b/>
          <w:bCs/>
          <w:color w:val="000000"/>
          <w:sz w:val="24"/>
          <w:szCs w:val="24"/>
          <w:lang w:eastAsia="pt-BR"/>
        </w:rPr>
        <w:t>Art. 234</w:t>
      </w:r>
      <w:r w:rsidRPr="00293E28">
        <w:rPr>
          <w:rFonts w:ascii="Times New Roman" w:eastAsia="Times New Roman" w:hAnsi="Times New Roman" w:cs="Times New Roman"/>
          <w:color w:val="000000"/>
          <w:sz w:val="24"/>
          <w:szCs w:val="24"/>
          <w:lang w:eastAsia="pt-BR"/>
        </w:rPr>
        <w:t>. (...)</w:t>
      </w:r>
    </w:p>
    <w:p w14:paraId="2C3A0C34" w14:textId="77777777" w:rsidR="00D74E45" w:rsidRDefault="00D74E45"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7FAE1664" w14:textId="44FCAB0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390EDF45" w14:textId="77777777" w:rsidR="002D26AC" w:rsidRPr="00293E28" w:rsidRDefault="002D26AC"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4B986577"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lastRenderedPageBreak/>
        <w:t>§ 1º</w:t>
      </w:r>
      <w:r w:rsidRPr="00293E28">
        <w:rPr>
          <w:rFonts w:ascii="Times New Roman" w:eastAsia="Times New Roman" w:hAnsi="Times New Roman" w:cs="Times New Roman"/>
          <w:color w:val="000000"/>
          <w:sz w:val="24"/>
          <w:szCs w:val="24"/>
          <w:lang w:eastAsia="pt-BR"/>
        </w:rPr>
        <w:t> A instalação de atividades de oficina mecânica, troca de óleo e lavagem de carros nas áreas objeto da Lei Municipal n° 2.405, de 10 de junho de 1980, dependerá da análise e autorização da concessionária dos serviços de abastecimento de água do Município, bem como do atendimento das condições que ela determinar.</w:t>
      </w:r>
    </w:p>
    <w:p w14:paraId="30796BFC" w14:textId="77777777" w:rsidR="00362A42" w:rsidRPr="00293E28" w:rsidRDefault="00362A42"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12EA0016" w14:textId="77777777" w:rsidR="002D26AC"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 2º </w:t>
      </w:r>
      <w:r w:rsidRPr="00293E28">
        <w:rPr>
          <w:rFonts w:ascii="Times New Roman" w:eastAsia="Times New Roman" w:hAnsi="Times New Roman" w:cs="Times New Roman"/>
          <w:color w:val="000000"/>
          <w:sz w:val="24"/>
          <w:szCs w:val="24"/>
          <w:lang w:eastAsia="pt-BR"/>
        </w:rPr>
        <w:t>A publicidade das atividades de Comércio ou Serviço nas vias de circulação da Zona de Preservação de Bairros (ZPB) limitar-se-á a anúncios indicativos, não luminosos, com área máxima de 0,5 m² (meio metro quadrado) para cada 10 m (dez metros) de testada do imóvel." </w:t>
      </w:r>
    </w:p>
    <w:p w14:paraId="7A1497CA" w14:textId="77777777" w:rsidR="006A5F0C" w:rsidRPr="00293E28" w:rsidRDefault="006A5F0C"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063809A0" w14:textId="36120DDB"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00A09EB9" w14:textId="77777777" w:rsidR="00FC7B33" w:rsidRDefault="00FC7B33"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52D3AC54" w14:textId="5BC1B112" w:rsidR="006F1D4B" w:rsidRPr="00CF0BEA" w:rsidRDefault="006F1D4B" w:rsidP="00293E28">
      <w:pPr>
        <w:spacing w:before="120" w:after="120" w:line="300" w:lineRule="exact"/>
        <w:ind w:left="1134"/>
        <w:jc w:val="both"/>
        <w:rPr>
          <w:rFonts w:ascii="Times New Roman" w:eastAsia="Times New Roman" w:hAnsi="Times New Roman" w:cs="Times New Roman"/>
          <w:sz w:val="24"/>
          <w:szCs w:val="24"/>
          <w:lang w:eastAsia="pt-BR"/>
        </w:rPr>
      </w:pPr>
      <w:r w:rsidRPr="00CF0BEA">
        <w:rPr>
          <w:rFonts w:ascii="Times New Roman" w:eastAsia="Times New Roman" w:hAnsi="Times New Roman" w:cs="Times New Roman"/>
          <w:sz w:val="24"/>
          <w:szCs w:val="24"/>
          <w:lang w:eastAsia="pt-BR"/>
        </w:rPr>
        <w:t>"</w:t>
      </w:r>
      <w:r w:rsidRPr="00CF0BEA">
        <w:rPr>
          <w:rFonts w:ascii="Times New Roman" w:eastAsia="Times New Roman" w:hAnsi="Times New Roman" w:cs="Times New Roman"/>
          <w:b/>
          <w:bCs/>
          <w:sz w:val="24"/>
          <w:szCs w:val="24"/>
          <w:lang w:eastAsia="pt-BR"/>
        </w:rPr>
        <w:t>Art. 235</w:t>
      </w:r>
      <w:r w:rsidRPr="00CF0BEA">
        <w:rPr>
          <w:rFonts w:ascii="Times New Roman" w:eastAsia="Times New Roman" w:hAnsi="Times New Roman" w:cs="Times New Roman"/>
          <w:sz w:val="24"/>
          <w:szCs w:val="24"/>
          <w:lang w:eastAsia="pt-BR"/>
        </w:rPr>
        <w:t>. (...)</w:t>
      </w:r>
    </w:p>
    <w:p w14:paraId="1D86EB29" w14:textId="77777777" w:rsidR="006F1D4B" w:rsidRPr="00CF0BEA" w:rsidRDefault="006F1D4B" w:rsidP="00293E28">
      <w:pPr>
        <w:spacing w:before="120" w:after="120" w:line="300" w:lineRule="exact"/>
        <w:ind w:left="1134"/>
        <w:jc w:val="both"/>
        <w:rPr>
          <w:rFonts w:ascii="Times New Roman" w:eastAsia="Times New Roman" w:hAnsi="Times New Roman" w:cs="Times New Roman"/>
          <w:sz w:val="24"/>
          <w:szCs w:val="24"/>
          <w:lang w:eastAsia="pt-BR"/>
        </w:rPr>
      </w:pPr>
      <w:r w:rsidRPr="00CF0BEA">
        <w:rPr>
          <w:rFonts w:ascii="Times New Roman" w:eastAsia="Times New Roman" w:hAnsi="Times New Roman" w:cs="Times New Roman"/>
          <w:sz w:val="24"/>
          <w:szCs w:val="24"/>
          <w:lang w:eastAsia="pt-BR"/>
        </w:rPr>
        <w:t>(...)</w:t>
      </w:r>
    </w:p>
    <w:p w14:paraId="56F0A308" w14:textId="77777777" w:rsidR="006F1D4B" w:rsidRPr="00CF0BEA" w:rsidRDefault="006F1D4B" w:rsidP="00293E28">
      <w:pPr>
        <w:spacing w:before="120" w:after="120" w:line="300" w:lineRule="exact"/>
        <w:ind w:left="1134"/>
        <w:jc w:val="both"/>
        <w:rPr>
          <w:rFonts w:ascii="Times New Roman" w:hAnsi="Times New Roman" w:cs="Times New Roman"/>
          <w:sz w:val="24"/>
          <w:szCs w:val="24"/>
        </w:rPr>
      </w:pPr>
      <w:r w:rsidRPr="00CF0BEA">
        <w:rPr>
          <w:rFonts w:ascii="Times New Roman" w:hAnsi="Times New Roman" w:cs="Times New Roman"/>
          <w:sz w:val="24"/>
          <w:szCs w:val="24"/>
        </w:rPr>
        <w:t>§ 2</w:t>
      </w:r>
      <w:r w:rsidRPr="00CF0BEA">
        <w:rPr>
          <w:rFonts w:ascii="Times New Roman" w:hAnsi="Times New Roman" w:cs="Times New Roman"/>
          <w:sz w:val="24"/>
          <w:szCs w:val="24"/>
          <w:vertAlign w:val="superscript"/>
        </w:rPr>
        <w:t>o</w:t>
      </w:r>
      <w:r w:rsidRPr="00CF0BEA">
        <w:rPr>
          <w:rFonts w:ascii="Times New Roman" w:hAnsi="Times New Roman" w:cs="Times New Roman"/>
          <w:sz w:val="24"/>
          <w:szCs w:val="24"/>
        </w:rPr>
        <w:t xml:space="preserve">. Quando em áreas públicas, as atividades de comércio e serviço deverão observar as seguintes condições: </w:t>
      </w:r>
    </w:p>
    <w:p w14:paraId="68AB476A" w14:textId="0B83D7BD" w:rsidR="006F1D4B" w:rsidRPr="00CF0BEA" w:rsidRDefault="006F1D4B" w:rsidP="00293E28">
      <w:pPr>
        <w:spacing w:before="120" w:after="120" w:line="300" w:lineRule="exact"/>
        <w:ind w:left="1134"/>
        <w:jc w:val="both"/>
        <w:rPr>
          <w:rFonts w:ascii="Times New Roman" w:hAnsi="Times New Roman" w:cs="Times New Roman"/>
          <w:sz w:val="24"/>
          <w:szCs w:val="24"/>
        </w:rPr>
      </w:pPr>
      <w:r w:rsidRPr="00CF0BEA">
        <w:rPr>
          <w:rFonts w:ascii="Times New Roman" w:hAnsi="Times New Roman" w:cs="Times New Roman"/>
          <w:sz w:val="24"/>
          <w:szCs w:val="24"/>
        </w:rPr>
        <w:t xml:space="preserve">I – </w:t>
      </w:r>
      <w:proofErr w:type="gramStart"/>
      <w:r w:rsidRPr="00CF0BEA">
        <w:rPr>
          <w:rFonts w:ascii="Times New Roman" w:hAnsi="Times New Roman" w:cs="Times New Roman"/>
          <w:sz w:val="24"/>
          <w:szCs w:val="24"/>
        </w:rPr>
        <w:t>as</w:t>
      </w:r>
      <w:proofErr w:type="gramEnd"/>
      <w:r w:rsidRPr="00CF0BEA">
        <w:rPr>
          <w:rFonts w:ascii="Times New Roman" w:hAnsi="Times New Roman" w:cs="Times New Roman"/>
          <w:sz w:val="24"/>
          <w:szCs w:val="24"/>
        </w:rPr>
        <w:t xml:space="preserve"> atividades de comércio e serviço ambulantes poderão ser realizadas em ruas, calçadas, parques e praças, desde que utilizem estruturas removíveis e sem fixação no solo.</w:t>
      </w:r>
    </w:p>
    <w:p w14:paraId="0DDFA1BA" w14:textId="5B2455FA" w:rsidR="006F1D4B" w:rsidRPr="00CF0BEA" w:rsidRDefault="006F1D4B" w:rsidP="00293E28">
      <w:pPr>
        <w:spacing w:before="120" w:after="120" w:line="300" w:lineRule="exact"/>
        <w:ind w:left="1134"/>
        <w:jc w:val="both"/>
        <w:rPr>
          <w:rFonts w:ascii="Times New Roman" w:hAnsi="Times New Roman" w:cs="Times New Roman"/>
          <w:sz w:val="24"/>
          <w:szCs w:val="24"/>
        </w:rPr>
      </w:pPr>
      <w:r w:rsidRPr="00CF0BEA">
        <w:rPr>
          <w:rFonts w:ascii="Times New Roman" w:hAnsi="Times New Roman" w:cs="Times New Roman"/>
          <w:sz w:val="24"/>
          <w:szCs w:val="24"/>
        </w:rPr>
        <w:t xml:space="preserve">II – </w:t>
      </w:r>
      <w:proofErr w:type="gramStart"/>
      <w:r w:rsidRPr="00CF0BEA">
        <w:rPr>
          <w:rFonts w:ascii="Times New Roman" w:hAnsi="Times New Roman" w:cs="Times New Roman"/>
          <w:sz w:val="24"/>
          <w:szCs w:val="24"/>
        </w:rPr>
        <w:t>as</w:t>
      </w:r>
      <w:proofErr w:type="gramEnd"/>
      <w:r w:rsidRPr="00CF0BEA">
        <w:rPr>
          <w:rFonts w:ascii="Times New Roman" w:hAnsi="Times New Roman" w:cs="Times New Roman"/>
          <w:sz w:val="24"/>
          <w:szCs w:val="24"/>
        </w:rPr>
        <w:t xml:space="preserve"> atividades de comércio e serviço fixas poderão ser realizadas em praças, parques e sistemas de lazer, apenas em estruturas construtivas do poder público concedidas para uso de munícipes por meio de chamamento público.</w:t>
      </w:r>
    </w:p>
    <w:p w14:paraId="574C057B" w14:textId="77777777" w:rsidR="006F1D4B" w:rsidRPr="00CF0BEA" w:rsidRDefault="006F1D4B" w:rsidP="00293E28">
      <w:pPr>
        <w:spacing w:before="120" w:after="120" w:line="300" w:lineRule="exact"/>
        <w:ind w:left="1134"/>
        <w:jc w:val="both"/>
        <w:rPr>
          <w:rFonts w:ascii="Times New Roman" w:hAnsi="Times New Roman" w:cs="Times New Roman"/>
          <w:sz w:val="24"/>
          <w:szCs w:val="24"/>
        </w:rPr>
      </w:pPr>
      <w:r w:rsidRPr="00CF0BEA">
        <w:rPr>
          <w:rFonts w:ascii="Times New Roman" w:hAnsi="Times New Roman" w:cs="Times New Roman"/>
          <w:sz w:val="24"/>
          <w:szCs w:val="24"/>
        </w:rPr>
        <w:t xml:space="preserve">III – os modelos de bancas, barracas e construções a serem licenciados deverão seguir o padrão definido pela Unidade de Gestão de Planejamento Urbano e Meio Ambiente. </w:t>
      </w:r>
    </w:p>
    <w:p w14:paraId="1A7B2045" w14:textId="77777777" w:rsidR="006F1D4B" w:rsidRPr="00CF0BEA" w:rsidRDefault="006F1D4B" w:rsidP="00293E28">
      <w:pPr>
        <w:spacing w:before="120" w:after="120" w:line="300" w:lineRule="exact"/>
        <w:ind w:left="1134"/>
        <w:jc w:val="both"/>
        <w:rPr>
          <w:rFonts w:ascii="Times New Roman" w:hAnsi="Times New Roman" w:cs="Times New Roman"/>
          <w:sz w:val="24"/>
          <w:szCs w:val="24"/>
        </w:rPr>
      </w:pPr>
      <w:r w:rsidRPr="00CF0BEA">
        <w:rPr>
          <w:rFonts w:ascii="Times New Roman" w:hAnsi="Times New Roman" w:cs="Times New Roman"/>
          <w:sz w:val="24"/>
          <w:szCs w:val="24"/>
        </w:rPr>
        <w:t xml:space="preserve">IV – </w:t>
      </w:r>
      <w:proofErr w:type="gramStart"/>
      <w:r w:rsidRPr="00CF0BEA">
        <w:rPr>
          <w:rFonts w:ascii="Times New Roman" w:hAnsi="Times New Roman" w:cs="Times New Roman"/>
          <w:sz w:val="24"/>
          <w:szCs w:val="24"/>
        </w:rPr>
        <w:t>o</w:t>
      </w:r>
      <w:proofErr w:type="gramEnd"/>
      <w:r w:rsidRPr="00CF0BEA">
        <w:rPr>
          <w:rFonts w:ascii="Times New Roman" w:hAnsi="Times New Roman" w:cs="Times New Roman"/>
          <w:sz w:val="24"/>
          <w:szCs w:val="24"/>
        </w:rPr>
        <w:t xml:space="preserve"> processo de licenciamento deverá atender ao disposto no decreto a ser regulamentado no prazo de 60 dias da publicação desta Lei.</w:t>
      </w:r>
    </w:p>
    <w:p w14:paraId="700EBF3E" w14:textId="77777777" w:rsidR="006F1D4B" w:rsidRPr="00CF0BEA" w:rsidRDefault="006F1D4B" w:rsidP="00293E28">
      <w:pPr>
        <w:shd w:val="clear" w:color="auto" w:fill="FFFFFF"/>
        <w:spacing w:before="120" w:after="120" w:line="300" w:lineRule="exact"/>
        <w:ind w:left="1134"/>
        <w:jc w:val="both"/>
        <w:textAlignment w:val="baseline"/>
        <w:rPr>
          <w:rFonts w:ascii="Times New Roman" w:hAnsi="Times New Roman" w:cs="Times New Roman"/>
          <w:sz w:val="24"/>
          <w:szCs w:val="24"/>
        </w:rPr>
      </w:pPr>
      <w:r w:rsidRPr="00CF0BEA">
        <w:rPr>
          <w:rFonts w:ascii="Times New Roman" w:hAnsi="Times New Roman" w:cs="Times New Roman"/>
          <w:sz w:val="24"/>
          <w:szCs w:val="24"/>
        </w:rPr>
        <w:t>§ 3</w:t>
      </w:r>
      <w:r w:rsidRPr="00CF0BEA">
        <w:rPr>
          <w:rFonts w:ascii="Times New Roman" w:hAnsi="Times New Roman" w:cs="Times New Roman"/>
          <w:sz w:val="24"/>
          <w:szCs w:val="24"/>
          <w:vertAlign w:val="superscript"/>
        </w:rPr>
        <w:t>o</w:t>
      </w:r>
      <w:r w:rsidRPr="00CF0BEA">
        <w:rPr>
          <w:rFonts w:ascii="Times New Roman" w:hAnsi="Times New Roman" w:cs="Times New Roman"/>
          <w:sz w:val="24"/>
          <w:szCs w:val="24"/>
        </w:rPr>
        <w:t xml:space="preserve">. As bancas de jornais e revistas existentes no Município passam a ser consideradas atividades de comércio e serviço fixas, com a permissão de venda dos produtos permitidos para os ambulantes, e poderão permanecer nos seus locais pelo prazo </w:t>
      </w:r>
      <w:r w:rsidRPr="00CF0BEA">
        <w:rPr>
          <w:rFonts w:ascii="Times New Roman" w:eastAsia="Times New Roman" w:hAnsi="Times New Roman" w:cs="Times New Roman"/>
          <w:sz w:val="24"/>
          <w:szCs w:val="24"/>
          <w:lang w:eastAsia="pt-BR"/>
        </w:rPr>
        <w:t>de 5 (cinco) anos</w:t>
      </w:r>
      <w:r w:rsidRPr="00CF0BEA">
        <w:rPr>
          <w:rFonts w:ascii="Times New Roman" w:eastAsia="Times New Roman" w:hAnsi="Times New Roman" w:cs="Times New Roman"/>
          <w:sz w:val="24"/>
          <w:szCs w:val="24"/>
        </w:rPr>
        <w:t xml:space="preserve">, </w:t>
      </w:r>
      <w:r w:rsidRPr="00CF0BEA">
        <w:rPr>
          <w:rFonts w:ascii="Times New Roman" w:eastAsia="Times New Roman" w:hAnsi="Times New Roman" w:cs="Times New Roman"/>
          <w:sz w:val="24"/>
          <w:szCs w:val="24"/>
          <w:lang w:eastAsia="pt-BR"/>
        </w:rPr>
        <w:t xml:space="preserve">até que sejam substituídas pelas novas unidades comerciais do poder público, de forma gradual e segundo a disponibilidade orçamentária municipal. </w:t>
      </w:r>
    </w:p>
    <w:p w14:paraId="1E64D1D9" w14:textId="77777777" w:rsidR="006F1D4B" w:rsidRPr="00CF0BEA" w:rsidRDefault="006F1D4B" w:rsidP="00293E28">
      <w:pPr>
        <w:shd w:val="clear" w:color="auto" w:fill="FFFFFF"/>
        <w:spacing w:before="120" w:after="120" w:line="300" w:lineRule="exact"/>
        <w:ind w:left="1134"/>
        <w:jc w:val="both"/>
        <w:textAlignment w:val="baseline"/>
        <w:rPr>
          <w:rFonts w:ascii="Times New Roman" w:eastAsia="Times New Roman" w:hAnsi="Times New Roman" w:cs="Times New Roman"/>
          <w:sz w:val="24"/>
          <w:szCs w:val="24"/>
          <w:lang w:eastAsia="pt-BR"/>
        </w:rPr>
      </w:pPr>
      <w:r w:rsidRPr="00CF0BEA">
        <w:rPr>
          <w:rFonts w:ascii="Times New Roman" w:hAnsi="Times New Roman" w:cs="Times New Roman"/>
          <w:sz w:val="24"/>
          <w:szCs w:val="24"/>
        </w:rPr>
        <w:t>§ 4</w:t>
      </w:r>
      <w:r w:rsidRPr="00CF0BEA">
        <w:rPr>
          <w:rFonts w:ascii="Times New Roman" w:hAnsi="Times New Roman" w:cs="Times New Roman"/>
          <w:sz w:val="24"/>
          <w:szCs w:val="24"/>
          <w:vertAlign w:val="superscript"/>
        </w:rPr>
        <w:t>o</w:t>
      </w:r>
      <w:r w:rsidRPr="00CF0BEA">
        <w:rPr>
          <w:rFonts w:ascii="Times New Roman" w:hAnsi="Times New Roman" w:cs="Times New Roman"/>
          <w:sz w:val="24"/>
          <w:szCs w:val="24"/>
        </w:rPr>
        <w:t xml:space="preserve">. </w:t>
      </w:r>
      <w:r w:rsidRPr="00CF0BEA">
        <w:rPr>
          <w:rFonts w:ascii="Times New Roman" w:eastAsia="Times New Roman" w:hAnsi="Times New Roman" w:cs="Times New Roman"/>
          <w:sz w:val="24"/>
          <w:szCs w:val="24"/>
          <w:lang w:eastAsia="pt-BR"/>
        </w:rPr>
        <w:t>Não serão permitidas atividades de comércio e serviço em Áreas Verdes e Áreas Institucionais de Equipamento Urbano Comunitário realizadas por pessoa física, conforme Decreto nº 31.672, de 04 de agosto de 2022.</w:t>
      </w:r>
    </w:p>
    <w:p w14:paraId="1D0DE5DB" w14:textId="77777777" w:rsidR="006F1D4B" w:rsidRPr="00CF0BEA" w:rsidRDefault="006F1D4B" w:rsidP="00293E28">
      <w:pPr>
        <w:shd w:val="clear" w:color="auto" w:fill="FFFFFF"/>
        <w:spacing w:before="120" w:after="120" w:line="300" w:lineRule="exact"/>
        <w:ind w:left="1134"/>
        <w:jc w:val="both"/>
        <w:textAlignment w:val="baseline"/>
        <w:rPr>
          <w:rFonts w:ascii="Times New Roman" w:eastAsia="Times New Roman" w:hAnsi="Times New Roman" w:cs="Times New Roman"/>
          <w:sz w:val="24"/>
          <w:szCs w:val="24"/>
          <w:lang w:eastAsia="pt-BR"/>
        </w:rPr>
      </w:pPr>
      <w:r w:rsidRPr="00CF0BEA">
        <w:rPr>
          <w:rFonts w:ascii="Times New Roman" w:hAnsi="Times New Roman" w:cs="Times New Roman"/>
          <w:sz w:val="24"/>
          <w:szCs w:val="24"/>
        </w:rPr>
        <w:lastRenderedPageBreak/>
        <w:t>§ 5</w:t>
      </w:r>
      <w:r w:rsidRPr="00CF0BEA">
        <w:rPr>
          <w:rFonts w:ascii="Times New Roman" w:hAnsi="Times New Roman" w:cs="Times New Roman"/>
          <w:sz w:val="24"/>
          <w:szCs w:val="24"/>
          <w:vertAlign w:val="superscript"/>
        </w:rPr>
        <w:t>o</w:t>
      </w:r>
      <w:r w:rsidRPr="00CF0BEA">
        <w:rPr>
          <w:rFonts w:ascii="Times New Roman" w:hAnsi="Times New Roman" w:cs="Times New Roman"/>
          <w:sz w:val="24"/>
          <w:szCs w:val="24"/>
        </w:rPr>
        <w:t xml:space="preserve">. </w:t>
      </w:r>
      <w:r w:rsidRPr="00CF0BEA">
        <w:rPr>
          <w:rFonts w:ascii="Times New Roman" w:eastAsia="Times New Roman" w:hAnsi="Times New Roman" w:cs="Times New Roman"/>
          <w:sz w:val="24"/>
          <w:szCs w:val="24"/>
          <w:lang w:eastAsia="pt-BR"/>
        </w:rPr>
        <w:t>Serão permitidas atividades de comércio e serviço ambulantes nas calçadas, com as seguintes exceções:</w:t>
      </w:r>
    </w:p>
    <w:p w14:paraId="3937B895" w14:textId="77777777" w:rsidR="006F1D4B" w:rsidRPr="00CF0BEA" w:rsidRDefault="006F1D4B" w:rsidP="00293E28">
      <w:pPr>
        <w:pStyle w:val="PargrafodaLista"/>
        <w:numPr>
          <w:ilvl w:val="0"/>
          <w:numId w:val="11"/>
        </w:numPr>
        <w:shd w:val="clear" w:color="auto" w:fill="FFFFFF"/>
        <w:spacing w:before="120" w:after="120" w:line="300" w:lineRule="exact"/>
        <w:ind w:left="1134" w:firstLine="0"/>
        <w:contextualSpacing w:val="0"/>
        <w:jc w:val="both"/>
        <w:textAlignment w:val="baseline"/>
        <w:rPr>
          <w:rFonts w:ascii="Times New Roman" w:eastAsia="Times New Roman" w:hAnsi="Times New Roman"/>
          <w:sz w:val="24"/>
          <w:szCs w:val="24"/>
        </w:rPr>
      </w:pPr>
      <w:r w:rsidRPr="00CF0BEA">
        <w:rPr>
          <w:rFonts w:ascii="Times New Roman" w:eastAsia="Times New Roman" w:hAnsi="Times New Roman"/>
          <w:sz w:val="24"/>
          <w:szCs w:val="24"/>
        </w:rPr>
        <w:t>em calçadas com largura inferior a 2,50 m (dois metros e cinquenta centímetros);</w:t>
      </w:r>
    </w:p>
    <w:p w14:paraId="29B1048C" w14:textId="77777777" w:rsidR="006F1D4B" w:rsidRPr="00CF0BEA" w:rsidRDefault="006F1D4B" w:rsidP="00293E28">
      <w:pPr>
        <w:pStyle w:val="PargrafodaLista"/>
        <w:numPr>
          <w:ilvl w:val="0"/>
          <w:numId w:val="11"/>
        </w:numPr>
        <w:shd w:val="clear" w:color="auto" w:fill="FFFFFF"/>
        <w:spacing w:before="120" w:after="120" w:line="300" w:lineRule="exact"/>
        <w:ind w:left="1134" w:firstLine="0"/>
        <w:contextualSpacing w:val="0"/>
        <w:jc w:val="both"/>
        <w:textAlignment w:val="baseline"/>
        <w:rPr>
          <w:rFonts w:ascii="Times New Roman" w:eastAsia="Times New Roman" w:hAnsi="Times New Roman"/>
          <w:sz w:val="24"/>
          <w:szCs w:val="24"/>
        </w:rPr>
      </w:pPr>
      <w:r w:rsidRPr="00CF0BEA">
        <w:rPr>
          <w:rFonts w:ascii="Times New Roman" w:eastAsia="Times New Roman" w:hAnsi="Times New Roman"/>
          <w:sz w:val="24"/>
          <w:szCs w:val="24"/>
        </w:rPr>
        <w:t>em frente a guias rebaixadas;</w:t>
      </w:r>
    </w:p>
    <w:p w14:paraId="07082F3A" w14:textId="77777777" w:rsidR="006F1D4B" w:rsidRPr="00CF0BEA" w:rsidRDefault="006F1D4B" w:rsidP="00293E28">
      <w:pPr>
        <w:pStyle w:val="PargrafodaLista"/>
        <w:numPr>
          <w:ilvl w:val="0"/>
          <w:numId w:val="11"/>
        </w:numPr>
        <w:shd w:val="clear" w:color="auto" w:fill="FFFFFF"/>
        <w:spacing w:before="120" w:after="120" w:line="300" w:lineRule="exact"/>
        <w:ind w:left="1134" w:firstLine="0"/>
        <w:contextualSpacing w:val="0"/>
        <w:jc w:val="both"/>
        <w:textAlignment w:val="baseline"/>
        <w:rPr>
          <w:rFonts w:ascii="Times New Roman" w:eastAsia="Times New Roman" w:hAnsi="Times New Roman"/>
          <w:sz w:val="24"/>
          <w:szCs w:val="24"/>
        </w:rPr>
      </w:pPr>
      <w:r w:rsidRPr="00CF0BEA">
        <w:rPr>
          <w:rFonts w:ascii="Times New Roman" w:eastAsia="Times New Roman" w:hAnsi="Times New Roman"/>
          <w:sz w:val="24"/>
          <w:szCs w:val="24"/>
        </w:rPr>
        <w:t>em frente a residências, sem anuência do morador;</w:t>
      </w:r>
    </w:p>
    <w:p w14:paraId="600878AB" w14:textId="77777777" w:rsidR="006F1D4B" w:rsidRPr="00CF0BEA" w:rsidRDefault="006F1D4B" w:rsidP="00293E28">
      <w:pPr>
        <w:pStyle w:val="PargrafodaLista"/>
        <w:numPr>
          <w:ilvl w:val="0"/>
          <w:numId w:val="11"/>
        </w:numPr>
        <w:shd w:val="clear" w:color="auto" w:fill="FFFFFF"/>
        <w:spacing w:before="120" w:after="120" w:line="300" w:lineRule="exact"/>
        <w:ind w:left="1134" w:firstLine="0"/>
        <w:contextualSpacing w:val="0"/>
        <w:jc w:val="both"/>
        <w:textAlignment w:val="baseline"/>
        <w:rPr>
          <w:rFonts w:ascii="Times New Roman" w:eastAsia="Times New Roman" w:hAnsi="Times New Roman"/>
          <w:sz w:val="24"/>
          <w:szCs w:val="24"/>
        </w:rPr>
      </w:pPr>
      <w:r w:rsidRPr="00CF0BEA">
        <w:rPr>
          <w:rFonts w:ascii="Times New Roman" w:eastAsia="Times New Roman" w:hAnsi="Times New Roman"/>
          <w:sz w:val="24"/>
          <w:szCs w:val="24"/>
        </w:rPr>
        <w:t>em frente a portões de acesso a edifícios e repartições públicas, quartéis, hospitais, farmácias, bancos e estabelecimentos assemelhados;</w:t>
      </w:r>
    </w:p>
    <w:p w14:paraId="400A2597" w14:textId="77777777" w:rsidR="006F1D4B" w:rsidRPr="00CF0BEA" w:rsidRDefault="006F1D4B" w:rsidP="00293E28">
      <w:pPr>
        <w:pStyle w:val="PargrafodaLista"/>
        <w:numPr>
          <w:ilvl w:val="0"/>
          <w:numId w:val="11"/>
        </w:numPr>
        <w:shd w:val="clear" w:color="auto" w:fill="FFFFFF"/>
        <w:spacing w:before="120" w:after="120" w:line="300" w:lineRule="exact"/>
        <w:ind w:left="1134" w:firstLine="0"/>
        <w:contextualSpacing w:val="0"/>
        <w:jc w:val="both"/>
        <w:textAlignment w:val="baseline"/>
        <w:rPr>
          <w:rFonts w:ascii="Times New Roman" w:eastAsia="Times New Roman" w:hAnsi="Times New Roman"/>
          <w:sz w:val="24"/>
          <w:szCs w:val="24"/>
        </w:rPr>
      </w:pPr>
      <w:r w:rsidRPr="00CF0BEA">
        <w:rPr>
          <w:rFonts w:ascii="Times New Roman" w:eastAsia="Times New Roman" w:hAnsi="Times New Roman"/>
          <w:sz w:val="24"/>
          <w:szCs w:val="24"/>
        </w:rPr>
        <w:t>a menos de 10 (dez) metros da entrada de qualquer estabelecimento de ensino, igrejas e templos religiosos, monumentos e bens tombados;</w:t>
      </w:r>
    </w:p>
    <w:p w14:paraId="6050FA27" w14:textId="77777777" w:rsidR="006F1D4B" w:rsidRPr="00CF0BEA" w:rsidRDefault="006F1D4B" w:rsidP="00293E28">
      <w:pPr>
        <w:pStyle w:val="PargrafodaLista"/>
        <w:numPr>
          <w:ilvl w:val="0"/>
          <w:numId w:val="11"/>
        </w:numPr>
        <w:shd w:val="clear" w:color="auto" w:fill="FFFFFF"/>
        <w:spacing w:before="120" w:after="120" w:line="300" w:lineRule="exact"/>
        <w:ind w:left="1134" w:firstLine="0"/>
        <w:contextualSpacing w:val="0"/>
        <w:jc w:val="both"/>
        <w:textAlignment w:val="baseline"/>
        <w:rPr>
          <w:rFonts w:ascii="Times New Roman" w:eastAsia="Times New Roman" w:hAnsi="Times New Roman"/>
          <w:sz w:val="24"/>
          <w:szCs w:val="24"/>
        </w:rPr>
      </w:pPr>
      <w:r w:rsidRPr="00CF0BEA">
        <w:rPr>
          <w:rFonts w:ascii="Times New Roman" w:eastAsia="Times New Roman" w:hAnsi="Times New Roman"/>
          <w:sz w:val="24"/>
          <w:szCs w:val="24"/>
        </w:rPr>
        <w:t>a menos de 10 (dez) metros de esquinas, a contar do ponto de concordância em relação à rua pretendida;</w:t>
      </w:r>
    </w:p>
    <w:p w14:paraId="1D99A461" w14:textId="77777777" w:rsidR="006F1D4B" w:rsidRPr="00CF0BEA" w:rsidRDefault="006F1D4B" w:rsidP="00293E28">
      <w:pPr>
        <w:pStyle w:val="PargrafodaLista"/>
        <w:numPr>
          <w:ilvl w:val="0"/>
          <w:numId w:val="11"/>
        </w:numPr>
        <w:shd w:val="clear" w:color="auto" w:fill="FFFFFF"/>
        <w:spacing w:before="120" w:after="120" w:line="300" w:lineRule="exact"/>
        <w:ind w:left="1134" w:firstLine="0"/>
        <w:contextualSpacing w:val="0"/>
        <w:jc w:val="both"/>
        <w:textAlignment w:val="baseline"/>
        <w:rPr>
          <w:rFonts w:ascii="Times New Roman" w:eastAsia="Times New Roman" w:hAnsi="Times New Roman"/>
          <w:sz w:val="24"/>
          <w:szCs w:val="24"/>
        </w:rPr>
      </w:pPr>
      <w:r w:rsidRPr="00CF0BEA">
        <w:rPr>
          <w:rFonts w:ascii="Times New Roman" w:eastAsia="Times New Roman" w:hAnsi="Times New Roman"/>
          <w:sz w:val="24"/>
          <w:szCs w:val="24"/>
        </w:rPr>
        <w:t>a menos de 10 (dez) metros de pontos ou abrigos de ônibus ou táxis e equipamentos semafóricos.</w:t>
      </w:r>
    </w:p>
    <w:p w14:paraId="08235D37" w14:textId="77777777" w:rsidR="006F1D4B" w:rsidRPr="00CF0BEA" w:rsidRDefault="006F1D4B" w:rsidP="00293E28">
      <w:pPr>
        <w:shd w:val="clear" w:color="auto" w:fill="FFFFFF"/>
        <w:spacing w:before="120" w:after="120" w:line="300" w:lineRule="exact"/>
        <w:ind w:left="1134"/>
        <w:jc w:val="both"/>
        <w:textAlignment w:val="baseline"/>
        <w:rPr>
          <w:rFonts w:ascii="Times New Roman" w:eastAsia="Times New Roman" w:hAnsi="Times New Roman" w:cs="Times New Roman"/>
          <w:sz w:val="24"/>
          <w:szCs w:val="24"/>
          <w:lang w:eastAsia="pt-BR"/>
        </w:rPr>
      </w:pPr>
      <w:r w:rsidRPr="00CF0BEA">
        <w:rPr>
          <w:rFonts w:ascii="Times New Roman" w:hAnsi="Times New Roman" w:cs="Times New Roman"/>
          <w:sz w:val="24"/>
          <w:szCs w:val="24"/>
        </w:rPr>
        <w:t>§ 6</w:t>
      </w:r>
      <w:r w:rsidRPr="00CF0BEA">
        <w:rPr>
          <w:rFonts w:ascii="Times New Roman" w:hAnsi="Times New Roman" w:cs="Times New Roman"/>
          <w:sz w:val="24"/>
          <w:szCs w:val="24"/>
          <w:vertAlign w:val="superscript"/>
        </w:rPr>
        <w:t>o</w:t>
      </w:r>
      <w:r w:rsidRPr="00CF0BEA">
        <w:rPr>
          <w:rFonts w:ascii="Times New Roman" w:hAnsi="Times New Roman" w:cs="Times New Roman"/>
          <w:sz w:val="24"/>
          <w:szCs w:val="24"/>
        </w:rPr>
        <w:t xml:space="preserve">. </w:t>
      </w:r>
      <w:r w:rsidRPr="00CF0BEA">
        <w:rPr>
          <w:rFonts w:ascii="Times New Roman" w:eastAsia="Times New Roman" w:hAnsi="Times New Roman" w:cs="Times New Roman"/>
          <w:sz w:val="24"/>
          <w:szCs w:val="24"/>
          <w:lang w:eastAsia="pt-BR"/>
        </w:rPr>
        <w:t xml:space="preserve">Os veículos adaptados para gastronomia itinerante deverão: </w:t>
      </w:r>
    </w:p>
    <w:p w14:paraId="4FBBB73C" w14:textId="77777777" w:rsidR="006F1D4B" w:rsidRPr="00CF0BEA" w:rsidRDefault="006F1D4B" w:rsidP="00293E28">
      <w:pPr>
        <w:pStyle w:val="PargrafodaLista"/>
        <w:numPr>
          <w:ilvl w:val="0"/>
          <w:numId w:val="12"/>
        </w:numPr>
        <w:shd w:val="clear" w:color="auto" w:fill="FFFFFF"/>
        <w:spacing w:before="120" w:after="120" w:line="300" w:lineRule="exact"/>
        <w:ind w:left="1134" w:firstLine="0"/>
        <w:contextualSpacing w:val="0"/>
        <w:jc w:val="both"/>
        <w:textAlignment w:val="baseline"/>
        <w:rPr>
          <w:rFonts w:ascii="Times New Roman" w:eastAsia="Times New Roman" w:hAnsi="Times New Roman"/>
          <w:sz w:val="24"/>
          <w:szCs w:val="24"/>
        </w:rPr>
      </w:pPr>
      <w:r w:rsidRPr="00CF0BEA">
        <w:rPr>
          <w:rFonts w:ascii="Times New Roman" w:eastAsia="Times New Roman" w:hAnsi="Times New Roman"/>
          <w:sz w:val="24"/>
          <w:szCs w:val="24"/>
        </w:rPr>
        <w:t>ocupar uma vaga em estacionamento de veículos regulamentado pela Prefeitura, no caso de rua;</w:t>
      </w:r>
    </w:p>
    <w:p w14:paraId="6F7151BC" w14:textId="77777777" w:rsidR="006F1D4B" w:rsidRPr="00CF0BEA" w:rsidRDefault="006F1D4B" w:rsidP="00293E28">
      <w:pPr>
        <w:pStyle w:val="PargrafodaLista"/>
        <w:numPr>
          <w:ilvl w:val="0"/>
          <w:numId w:val="12"/>
        </w:numPr>
        <w:shd w:val="clear" w:color="auto" w:fill="FFFFFF"/>
        <w:spacing w:before="120" w:after="120" w:line="300" w:lineRule="exact"/>
        <w:ind w:left="1134" w:firstLine="0"/>
        <w:contextualSpacing w:val="0"/>
        <w:jc w:val="both"/>
        <w:textAlignment w:val="baseline"/>
        <w:rPr>
          <w:rFonts w:ascii="Times New Roman" w:eastAsia="Times New Roman" w:hAnsi="Times New Roman"/>
          <w:sz w:val="24"/>
          <w:szCs w:val="24"/>
        </w:rPr>
      </w:pPr>
      <w:r w:rsidRPr="00CF0BEA">
        <w:rPr>
          <w:rFonts w:ascii="Times New Roman" w:eastAsia="Times New Roman" w:hAnsi="Times New Roman"/>
          <w:sz w:val="24"/>
          <w:szCs w:val="24"/>
        </w:rPr>
        <w:t>obter a concordância dos proprietários dos imóveis situados em frente à vaga a ser ocupada, no caso de rua;</w:t>
      </w:r>
    </w:p>
    <w:p w14:paraId="69598A70" w14:textId="77777777" w:rsidR="006F1D4B" w:rsidRPr="00CF0BEA" w:rsidRDefault="006F1D4B" w:rsidP="00293E28">
      <w:pPr>
        <w:pStyle w:val="PargrafodaLista"/>
        <w:numPr>
          <w:ilvl w:val="0"/>
          <w:numId w:val="12"/>
        </w:numPr>
        <w:shd w:val="clear" w:color="auto" w:fill="FFFFFF"/>
        <w:spacing w:before="120" w:after="120" w:line="300" w:lineRule="exact"/>
        <w:ind w:left="1134" w:firstLine="0"/>
        <w:contextualSpacing w:val="0"/>
        <w:jc w:val="both"/>
        <w:textAlignment w:val="baseline"/>
        <w:rPr>
          <w:rFonts w:ascii="Times New Roman" w:eastAsia="Times New Roman" w:hAnsi="Times New Roman"/>
          <w:sz w:val="24"/>
          <w:szCs w:val="24"/>
        </w:rPr>
      </w:pPr>
      <w:r w:rsidRPr="00CF0BEA">
        <w:rPr>
          <w:rFonts w:ascii="Times New Roman" w:eastAsia="Times New Roman" w:hAnsi="Times New Roman"/>
          <w:sz w:val="24"/>
          <w:szCs w:val="24"/>
        </w:rPr>
        <w:t>obter a concordância dos moradores de ambos lados da área pública, no caso de viela;</w:t>
      </w:r>
    </w:p>
    <w:p w14:paraId="2B20CF51" w14:textId="77777777" w:rsidR="006F1D4B" w:rsidRPr="00CF0BEA" w:rsidRDefault="006F1D4B" w:rsidP="00293E28">
      <w:pPr>
        <w:pStyle w:val="PargrafodaLista"/>
        <w:numPr>
          <w:ilvl w:val="0"/>
          <w:numId w:val="12"/>
        </w:numPr>
        <w:shd w:val="clear" w:color="auto" w:fill="FFFFFF"/>
        <w:spacing w:before="120" w:after="120" w:line="300" w:lineRule="exact"/>
        <w:ind w:left="1134" w:firstLine="0"/>
        <w:contextualSpacing w:val="0"/>
        <w:jc w:val="both"/>
        <w:textAlignment w:val="baseline"/>
        <w:rPr>
          <w:rFonts w:ascii="Times New Roman" w:eastAsia="Times New Roman" w:hAnsi="Times New Roman"/>
          <w:sz w:val="24"/>
          <w:szCs w:val="24"/>
        </w:rPr>
      </w:pPr>
      <w:r w:rsidRPr="00CF0BEA">
        <w:rPr>
          <w:rFonts w:ascii="Times New Roman" w:eastAsia="Times New Roman" w:hAnsi="Times New Roman"/>
          <w:sz w:val="24"/>
          <w:szCs w:val="24"/>
        </w:rPr>
        <w:t xml:space="preserve">estar distante, no mínimo, 100 (cem) metros de lanchonete ou restaurante estabelecidos; </w:t>
      </w:r>
    </w:p>
    <w:p w14:paraId="24BE2E18" w14:textId="77777777" w:rsidR="006F1D4B" w:rsidRPr="00CF0BEA" w:rsidRDefault="006F1D4B" w:rsidP="00293E28">
      <w:pPr>
        <w:pStyle w:val="PargrafodaLista"/>
        <w:numPr>
          <w:ilvl w:val="0"/>
          <w:numId w:val="12"/>
        </w:numPr>
        <w:shd w:val="clear" w:color="auto" w:fill="FFFFFF"/>
        <w:spacing w:before="120" w:after="120" w:line="300" w:lineRule="exact"/>
        <w:ind w:left="1134" w:firstLine="0"/>
        <w:contextualSpacing w:val="0"/>
        <w:jc w:val="both"/>
        <w:textAlignment w:val="baseline"/>
        <w:rPr>
          <w:rFonts w:ascii="Times New Roman" w:eastAsia="Times New Roman" w:hAnsi="Times New Roman"/>
          <w:sz w:val="24"/>
          <w:szCs w:val="24"/>
        </w:rPr>
      </w:pPr>
      <w:r w:rsidRPr="00CF0BEA">
        <w:rPr>
          <w:rFonts w:ascii="Times New Roman" w:eastAsia="Times New Roman" w:hAnsi="Times New Roman"/>
          <w:sz w:val="24"/>
          <w:szCs w:val="24"/>
        </w:rPr>
        <w:t>manter área para atendimento dos clientes que assegure a adequada circulação de pedestres, com faixa livre mínima de 1,20 m (um metro e vinte centímetros).</w:t>
      </w:r>
    </w:p>
    <w:p w14:paraId="0DE6A520" w14:textId="77777777" w:rsidR="006F1D4B" w:rsidRPr="00CF0BEA" w:rsidRDefault="006F1D4B" w:rsidP="00293E28">
      <w:pPr>
        <w:spacing w:before="120" w:after="120" w:line="300" w:lineRule="exact"/>
        <w:ind w:left="1145" w:firstLine="11"/>
        <w:jc w:val="both"/>
        <w:rPr>
          <w:rFonts w:ascii="Times New Roman" w:hAnsi="Times New Roman" w:cs="Times New Roman"/>
          <w:sz w:val="24"/>
          <w:szCs w:val="24"/>
        </w:rPr>
      </w:pPr>
      <w:r w:rsidRPr="00CF0BEA">
        <w:rPr>
          <w:rFonts w:ascii="Times New Roman" w:hAnsi="Times New Roman" w:cs="Times New Roman"/>
          <w:sz w:val="24"/>
          <w:szCs w:val="24"/>
        </w:rPr>
        <w:t>§ 7</w:t>
      </w:r>
      <w:r w:rsidRPr="00CF0BEA">
        <w:rPr>
          <w:rFonts w:ascii="Times New Roman" w:hAnsi="Times New Roman" w:cs="Times New Roman"/>
          <w:sz w:val="24"/>
          <w:szCs w:val="24"/>
          <w:vertAlign w:val="superscript"/>
        </w:rPr>
        <w:t>o</w:t>
      </w:r>
      <w:r w:rsidRPr="00CF0BEA">
        <w:rPr>
          <w:rFonts w:ascii="Times New Roman" w:hAnsi="Times New Roman" w:cs="Times New Roman"/>
          <w:sz w:val="24"/>
          <w:szCs w:val="24"/>
        </w:rPr>
        <w:t>. As condições para realização de atividades de comércio e serviço fixas e ambulantes em áreas públicas serão definidas pela UGPUMA por meio de Decreto no prazo de 60 dias da publicação desta Lei, que indicará:</w:t>
      </w:r>
    </w:p>
    <w:p w14:paraId="59396412" w14:textId="24C10AB4" w:rsidR="006F1D4B" w:rsidRPr="00CF0BEA" w:rsidRDefault="006F1D4B" w:rsidP="00293E28">
      <w:pPr>
        <w:spacing w:before="120" w:after="120" w:line="300" w:lineRule="exact"/>
        <w:ind w:left="1145" w:firstLine="11"/>
        <w:jc w:val="both"/>
        <w:rPr>
          <w:rFonts w:ascii="Times New Roman" w:hAnsi="Times New Roman" w:cs="Times New Roman"/>
          <w:sz w:val="24"/>
          <w:szCs w:val="24"/>
        </w:rPr>
      </w:pPr>
      <w:r w:rsidRPr="00CF0BEA">
        <w:rPr>
          <w:rFonts w:ascii="Times New Roman" w:hAnsi="Times New Roman" w:cs="Times New Roman"/>
          <w:sz w:val="24"/>
          <w:szCs w:val="24"/>
        </w:rPr>
        <w:t xml:space="preserve">I – </w:t>
      </w:r>
      <w:proofErr w:type="gramStart"/>
      <w:r w:rsidRPr="00CF0BEA">
        <w:rPr>
          <w:rFonts w:ascii="Times New Roman" w:hAnsi="Times New Roman" w:cs="Times New Roman"/>
          <w:sz w:val="24"/>
          <w:szCs w:val="24"/>
        </w:rPr>
        <w:t>o</w:t>
      </w:r>
      <w:proofErr w:type="gramEnd"/>
      <w:r w:rsidRPr="00CF0BEA">
        <w:rPr>
          <w:rFonts w:ascii="Times New Roman" w:hAnsi="Times New Roman" w:cs="Times New Roman"/>
          <w:sz w:val="24"/>
          <w:szCs w:val="24"/>
        </w:rPr>
        <w:t xml:space="preserve"> processo de seleção dos interessados;</w:t>
      </w:r>
    </w:p>
    <w:p w14:paraId="09C0DBA9" w14:textId="1CC452EB" w:rsidR="006F1D4B" w:rsidRPr="00CF0BEA" w:rsidRDefault="006F1D4B" w:rsidP="00293E28">
      <w:pPr>
        <w:spacing w:before="120" w:after="120" w:line="300" w:lineRule="exact"/>
        <w:ind w:left="1145" w:firstLine="11"/>
        <w:jc w:val="both"/>
        <w:rPr>
          <w:rFonts w:ascii="Times New Roman" w:hAnsi="Times New Roman" w:cs="Times New Roman"/>
          <w:sz w:val="24"/>
          <w:szCs w:val="24"/>
        </w:rPr>
      </w:pPr>
      <w:r w:rsidRPr="00CF0BEA">
        <w:rPr>
          <w:rFonts w:ascii="Times New Roman" w:hAnsi="Times New Roman" w:cs="Times New Roman"/>
          <w:sz w:val="24"/>
          <w:szCs w:val="24"/>
        </w:rPr>
        <w:t xml:space="preserve">II – </w:t>
      </w:r>
      <w:proofErr w:type="gramStart"/>
      <w:r w:rsidRPr="00CF0BEA">
        <w:rPr>
          <w:rFonts w:ascii="Times New Roman" w:hAnsi="Times New Roman" w:cs="Times New Roman"/>
          <w:sz w:val="24"/>
          <w:szCs w:val="24"/>
        </w:rPr>
        <w:t>as</w:t>
      </w:r>
      <w:proofErr w:type="gramEnd"/>
      <w:r w:rsidRPr="00CF0BEA">
        <w:rPr>
          <w:rFonts w:ascii="Times New Roman" w:hAnsi="Times New Roman" w:cs="Times New Roman"/>
          <w:sz w:val="24"/>
          <w:szCs w:val="24"/>
        </w:rPr>
        <w:t xml:space="preserve"> obrigações dos usuários e as restrições de uso;</w:t>
      </w:r>
    </w:p>
    <w:p w14:paraId="46B7A30F" w14:textId="7DEB9F19" w:rsidR="006F1D4B" w:rsidRPr="00CF0BEA" w:rsidRDefault="006F1D4B" w:rsidP="00293E28">
      <w:pPr>
        <w:spacing w:before="120" w:after="120" w:line="300" w:lineRule="exact"/>
        <w:ind w:left="1145" w:firstLine="11"/>
        <w:jc w:val="both"/>
        <w:rPr>
          <w:rFonts w:ascii="Times New Roman" w:hAnsi="Times New Roman" w:cs="Times New Roman"/>
          <w:sz w:val="24"/>
          <w:szCs w:val="24"/>
        </w:rPr>
      </w:pPr>
      <w:r w:rsidRPr="00CF0BEA">
        <w:rPr>
          <w:rFonts w:ascii="Times New Roman" w:hAnsi="Times New Roman" w:cs="Times New Roman"/>
          <w:sz w:val="24"/>
          <w:szCs w:val="24"/>
        </w:rPr>
        <w:t>I</w:t>
      </w:r>
      <w:r w:rsidR="00CF0BEA" w:rsidRPr="00CF0BEA">
        <w:rPr>
          <w:rFonts w:ascii="Times New Roman" w:hAnsi="Times New Roman" w:cs="Times New Roman"/>
          <w:sz w:val="24"/>
          <w:szCs w:val="24"/>
        </w:rPr>
        <w:t>II</w:t>
      </w:r>
      <w:r w:rsidRPr="00CF0BEA">
        <w:rPr>
          <w:rFonts w:ascii="Times New Roman" w:hAnsi="Times New Roman" w:cs="Times New Roman"/>
          <w:sz w:val="24"/>
          <w:szCs w:val="24"/>
        </w:rPr>
        <w:t xml:space="preserve"> – os prazos da cessão de uso do espaço público;</w:t>
      </w:r>
    </w:p>
    <w:p w14:paraId="0DF746ED" w14:textId="534388F4" w:rsidR="006F1D4B" w:rsidRPr="00CF0BEA" w:rsidRDefault="00CF0BEA" w:rsidP="00293E28">
      <w:pPr>
        <w:spacing w:before="120" w:after="120" w:line="300" w:lineRule="exact"/>
        <w:ind w:left="1145" w:firstLine="11"/>
        <w:jc w:val="both"/>
        <w:rPr>
          <w:rFonts w:ascii="Times New Roman" w:hAnsi="Times New Roman" w:cs="Times New Roman"/>
          <w:sz w:val="24"/>
          <w:szCs w:val="24"/>
        </w:rPr>
      </w:pPr>
      <w:r w:rsidRPr="00CF0BEA">
        <w:rPr>
          <w:rFonts w:ascii="Times New Roman" w:hAnsi="Times New Roman" w:cs="Times New Roman"/>
          <w:sz w:val="24"/>
          <w:szCs w:val="24"/>
        </w:rPr>
        <w:t>I</w:t>
      </w:r>
      <w:r w:rsidR="006F1D4B" w:rsidRPr="00CF0BEA">
        <w:rPr>
          <w:rFonts w:ascii="Times New Roman" w:hAnsi="Times New Roman" w:cs="Times New Roman"/>
          <w:sz w:val="24"/>
          <w:szCs w:val="24"/>
        </w:rPr>
        <w:t xml:space="preserve">V – </w:t>
      </w:r>
      <w:proofErr w:type="gramStart"/>
      <w:r w:rsidR="006F1D4B" w:rsidRPr="00CF0BEA">
        <w:rPr>
          <w:rFonts w:ascii="Times New Roman" w:hAnsi="Times New Roman" w:cs="Times New Roman"/>
          <w:sz w:val="24"/>
          <w:szCs w:val="24"/>
        </w:rPr>
        <w:t>os</w:t>
      </w:r>
      <w:proofErr w:type="gramEnd"/>
      <w:r w:rsidR="006F1D4B" w:rsidRPr="00CF0BEA">
        <w:rPr>
          <w:rFonts w:ascii="Times New Roman" w:hAnsi="Times New Roman" w:cs="Times New Roman"/>
          <w:sz w:val="24"/>
          <w:szCs w:val="24"/>
        </w:rPr>
        <w:t xml:space="preserve"> modelos de bancas e unidades comerciais a serem adotados pelos comerciantes.</w:t>
      </w:r>
    </w:p>
    <w:p w14:paraId="237656A4" w14:textId="5BF37595" w:rsidR="006F1D4B" w:rsidRPr="001258E3" w:rsidRDefault="006F1D4B" w:rsidP="001258E3">
      <w:pPr>
        <w:spacing w:before="120" w:after="120" w:line="300" w:lineRule="exact"/>
        <w:ind w:left="1145" w:firstLine="11"/>
        <w:jc w:val="both"/>
        <w:rPr>
          <w:rFonts w:ascii="Times New Roman" w:hAnsi="Times New Roman" w:cs="Times New Roman"/>
          <w:sz w:val="24"/>
          <w:szCs w:val="24"/>
        </w:rPr>
      </w:pPr>
      <w:r w:rsidRPr="00CF0BEA">
        <w:rPr>
          <w:rFonts w:ascii="Times New Roman" w:hAnsi="Times New Roman" w:cs="Times New Roman"/>
          <w:sz w:val="24"/>
          <w:szCs w:val="24"/>
        </w:rPr>
        <w:t>§ 8</w:t>
      </w:r>
      <w:r w:rsidRPr="00CF0BEA">
        <w:rPr>
          <w:rFonts w:ascii="Times New Roman" w:hAnsi="Times New Roman" w:cs="Times New Roman"/>
          <w:sz w:val="24"/>
          <w:szCs w:val="24"/>
          <w:vertAlign w:val="superscript"/>
        </w:rPr>
        <w:t>o</w:t>
      </w:r>
      <w:r w:rsidRPr="00CF0BEA">
        <w:rPr>
          <w:rFonts w:ascii="Times New Roman" w:hAnsi="Times New Roman" w:cs="Times New Roman"/>
          <w:sz w:val="24"/>
          <w:szCs w:val="24"/>
        </w:rPr>
        <w:t>. Quando a atividade ambulante for realizada em imóvel particular, o requerente deverá</w:t>
      </w:r>
      <w:r w:rsidR="00293E28" w:rsidRPr="00CF0BEA">
        <w:rPr>
          <w:rFonts w:ascii="Times New Roman" w:hAnsi="Times New Roman" w:cs="Times New Roman"/>
          <w:sz w:val="24"/>
          <w:szCs w:val="24"/>
        </w:rPr>
        <w:t xml:space="preserve"> </w:t>
      </w:r>
      <w:r w:rsidRPr="00CF0BEA">
        <w:rPr>
          <w:rFonts w:ascii="Times New Roman" w:hAnsi="Times New Roman" w:cs="Times New Roman"/>
          <w:sz w:val="24"/>
          <w:szCs w:val="24"/>
        </w:rPr>
        <w:t xml:space="preserve">apresentar comprovação de posse do imóvel ou um </w:t>
      </w:r>
      <w:r w:rsidRPr="00CF0BEA">
        <w:rPr>
          <w:rFonts w:ascii="Times New Roman" w:hAnsi="Times New Roman" w:cs="Times New Roman"/>
          <w:sz w:val="24"/>
          <w:szCs w:val="24"/>
        </w:rPr>
        <w:lastRenderedPageBreak/>
        <w:t>instrumento legal de cessão do direito de</w:t>
      </w:r>
      <w:r w:rsidR="00293E28" w:rsidRPr="00CF0BEA">
        <w:rPr>
          <w:rFonts w:ascii="Times New Roman" w:hAnsi="Times New Roman" w:cs="Times New Roman"/>
          <w:sz w:val="24"/>
          <w:szCs w:val="24"/>
        </w:rPr>
        <w:t xml:space="preserve"> </w:t>
      </w:r>
      <w:r w:rsidRPr="00CF0BEA">
        <w:rPr>
          <w:rFonts w:ascii="Times New Roman" w:hAnsi="Times New Roman" w:cs="Times New Roman"/>
          <w:sz w:val="24"/>
          <w:szCs w:val="24"/>
        </w:rPr>
        <w:t>uso, caso não seja o proprietário do imóvel, e a Certidão de Uso do Solo com a permissão da</w:t>
      </w:r>
      <w:r w:rsidR="00293E28" w:rsidRPr="00CF0BEA">
        <w:rPr>
          <w:rFonts w:ascii="Times New Roman" w:hAnsi="Times New Roman" w:cs="Times New Roman"/>
          <w:sz w:val="24"/>
          <w:szCs w:val="24"/>
        </w:rPr>
        <w:t xml:space="preserve"> </w:t>
      </w:r>
      <w:r w:rsidRPr="00CF0BEA">
        <w:rPr>
          <w:rFonts w:ascii="Times New Roman" w:hAnsi="Times New Roman" w:cs="Times New Roman"/>
          <w:sz w:val="24"/>
          <w:szCs w:val="24"/>
        </w:rPr>
        <w:t>atividade no local.</w:t>
      </w:r>
    </w:p>
    <w:p w14:paraId="60A28C63" w14:textId="77777777" w:rsidR="006F1D4B" w:rsidRPr="00293E28" w:rsidRDefault="006F1D4B"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77ACEA3E" w14:textId="25ED1212" w:rsidR="00FC7B33" w:rsidRPr="00CF0BEA" w:rsidRDefault="00FC7B33" w:rsidP="00293E28">
      <w:pPr>
        <w:spacing w:before="120" w:after="120" w:line="300" w:lineRule="exact"/>
        <w:ind w:left="1134"/>
        <w:jc w:val="both"/>
        <w:rPr>
          <w:rFonts w:ascii="Times New Roman" w:eastAsia="Times New Roman" w:hAnsi="Times New Roman" w:cs="Times New Roman"/>
          <w:sz w:val="24"/>
          <w:szCs w:val="24"/>
          <w:lang w:eastAsia="pt-BR"/>
        </w:rPr>
      </w:pPr>
      <w:r w:rsidRPr="00CF0BEA">
        <w:rPr>
          <w:rFonts w:ascii="Times New Roman" w:eastAsia="Times New Roman" w:hAnsi="Times New Roman" w:cs="Times New Roman"/>
          <w:sz w:val="24"/>
          <w:szCs w:val="24"/>
          <w:lang w:eastAsia="pt-BR"/>
        </w:rPr>
        <w:t>"</w:t>
      </w:r>
      <w:r w:rsidRPr="00CF0BEA">
        <w:rPr>
          <w:rFonts w:ascii="Times New Roman" w:eastAsia="Times New Roman" w:hAnsi="Times New Roman" w:cs="Times New Roman"/>
          <w:b/>
          <w:bCs/>
          <w:sz w:val="24"/>
          <w:szCs w:val="24"/>
          <w:lang w:eastAsia="pt-BR"/>
        </w:rPr>
        <w:t>Art. 23</w:t>
      </w:r>
      <w:r w:rsidR="001E30D7" w:rsidRPr="00CF0BEA">
        <w:rPr>
          <w:rFonts w:ascii="Times New Roman" w:eastAsia="Times New Roman" w:hAnsi="Times New Roman" w:cs="Times New Roman"/>
          <w:b/>
          <w:bCs/>
          <w:sz w:val="24"/>
          <w:szCs w:val="24"/>
          <w:lang w:eastAsia="pt-BR"/>
        </w:rPr>
        <w:t>6</w:t>
      </w:r>
      <w:r w:rsidRPr="00CF0BEA">
        <w:rPr>
          <w:rFonts w:ascii="Times New Roman" w:eastAsia="Times New Roman" w:hAnsi="Times New Roman" w:cs="Times New Roman"/>
          <w:sz w:val="24"/>
          <w:szCs w:val="24"/>
          <w:lang w:eastAsia="pt-BR"/>
        </w:rPr>
        <w:t>.  (...)</w:t>
      </w:r>
    </w:p>
    <w:p w14:paraId="6A647A7E" w14:textId="44D3C2DF" w:rsidR="00FC7B33" w:rsidRPr="00846D61" w:rsidRDefault="00FC7B33" w:rsidP="00293E28">
      <w:pPr>
        <w:spacing w:before="120" w:after="120" w:line="300" w:lineRule="exact"/>
        <w:ind w:left="1134"/>
        <w:jc w:val="both"/>
        <w:rPr>
          <w:rFonts w:ascii="Times New Roman" w:hAnsi="Times New Roman" w:cs="Times New Roman"/>
          <w:b/>
          <w:bCs/>
          <w:sz w:val="24"/>
          <w:szCs w:val="24"/>
        </w:rPr>
      </w:pPr>
      <w:r w:rsidRPr="00846D61">
        <w:rPr>
          <w:rFonts w:ascii="Times New Roman" w:hAnsi="Times New Roman" w:cs="Times New Roman"/>
          <w:sz w:val="24"/>
          <w:szCs w:val="24"/>
        </w:rPr>
        <w:t xml:space="preserve">I – Ind.1: Baixo potencial poluidor (BPP): são as indústrias que não realizam operações de tratamento térmico, tratamento superficial e fundição de metais; não realizam operações de lavagem e/ou desinfecção de material plástico para recuperação; sejam instalados em imóveis Rurais inscritos no Cadastro Ambiental Rural (CAR), com Reserva Legal averbada e/ou cadastrados no sistema SICAR-SP ou em imóveis Urbanos; tenham capacidade de armazenamento de Gás Liquefeito de Petróleo – GLP inferior a 4.000 kg (quatro mil quilos); não realizem queima de combustíveis, exceto associado à cocção de alimento com técnicas domésticas ou em equipamentos com massa inferior a 30 kg; não excedam os critérios de porte da tabela SILIS da CETESB, </w:t>
      </w:r>
      <w:r w:rsidRPr="00846D61">
        <w:rPr>
          <w:rFonts w:ascii="Times New Roman" w:hAnsi="Times New Roman" w:cs="Times New Roman"/>
          <w:b/>
          <w:bCs/>
          <w:sz w:val="24"/>
          <w:szCs w:val="24"/>
        </w:rPr>
        <w:t>podendo ser realizadas na condição de uso familiar ou em condição artesanal, segundo regulamentação a ser estabelecida por decreto no prazo de 90 dias da publicação desta Lei.</w:t>
      </w:r>
    </w:p>
    <w:p w14:paraId="74F6A0DE" w14:textId="16F1EB40" w:rsidR="00FC7B33" w:rsidRPr="00CF0BEA" w:rsidRDefault="00FC7B33" w:rsidP="00293E28">
      <w:pPr>
        <w:spacing w:before="120" w:after="120" w:line="300" w:lineRule="exact"/>
        <w:ind w:left="1134"/>
        <w:jc w:val="both"/>
        <w:rPr>
          <w:rFonts w:ascii="Times New Roman" w:eastAsia="Times New Roman" w:hAnsi="Times New Roman" w:cs="Times New Roman"/>
          <w:sz w:val="24"/>
          <w:szCs w:val="24"/>
          <w:lang w:eastAsia="pt-BR"/>
        </w:rPr>
      </w:pPr>
      <w:r w:rsidRPr="00CF0BEA">
        <w:rPr>
          <w:rFonts w:ascii="Times New Roman" w:eastAsia="Times New Roman" w:hAnsi="Times New Roman" w:cs="Times New Roman"/>
          <w:sz w:val="24"/>
          <w:szCs w:val="24"/>
          <w:lang w:eastAsia="pt-BR"/>
        </w:rPr>
        <w:t>(...)</w:t>
      </w:r>
      <w:r w:rsidR="001A1E34">
        <w:rPr>
          <w:rFonts w:ascii="Times New Roman" w:eastAsia="Times New Roman" w:hAnsi="Times New Roman" w:cs="Times New Roman"/>
          <w:sz w:val="24"/>
          <w:szCs w:val="24"/>
          <w:lang w:eastAsia="pt-BR"/>
        </w:rPr>
        <w:t>”</w:t>
      </w:r>
    </w:p>
    <w:p w14:paraId="2ED5FC31" w14:textId="7F7BD233" w:rsidR="00386E24" w:rsidRPr="00293E28" w:rsidRDefault="00386E24" w:rsidP="00293E28">
      <w:pPr>
        <w:spacing w:before="120" w:after="120" w:line="300" w:lineRule="exact"/>
        <w:ind w:left="1134"/>
        <w:jc w:val="both"/>
        <w:rPr>
          <w:rFonts w:ascii="Times New Roman" w:eastAsia="Times New Roman" w:hAnsi="Times New Roman" w:cs="Times New Roman"/>
          <w:sz w:val="24"/>
          <w:szCs w:val="24"/>
          <w:lang w:eastAsia="pt-BR"/>
        </w:rPr>
      </w:pPr>
    </w:p>
    <w:p w14:paraId="11C16E09" w14:textId="169BBF1F" w:rsidR="00FC7B33" w:rsidRPr="00293E28" w:rsidRDefault="00FC7B33" w:rsidP="00293E28">
      <w:pPr>
        <w:spacing w:before="120" w:after="120" w:line="300" w:lineRule="exact"/>
        <w:ind w:left="1134"/>
        <w:jc w:val="both"/>
        <w:rPr>
          <w:rFonts w:ascii="Times New Roman" w:eastAsia="Times New Roman" w:hAnsi="Times New Roman" w:cs="Times New Roman"/>
          <w:sz w:val="24"/>
          <w:szCs w:val="24"/>
          <w:lang w:eastAsia="pt-BR"/>
        </w:rPr>
      </w:pPr>
      <w:r w:rsidRPr="00293E28">
        <w:rPr>
          <w:rFonts w:ascii="Times New Roman" w:eastAsia="Times New Roman" w:hAnsi="Times New Roman" w:cs="Times New Roman"/>
          <w:sz w:val="24"/>
          <w:szCs w:val="24"/>
          <w:lang w:eastAsia="pt-BR"/>
        </w:rPr>
        <w:t>(...)</w:t>
      </w:r>
    </w:p>
    <w:p w14:paraId="4275C073" w14:textId="77777777" w:rsidR="00FC7B33" w:rsidRPr="00293E28" w:rsidRDefault="00FC7B33" w:rsidP="00293E28">
      <w:pPr>
        <w:spacing w:before="120" w:after="120" w:line="300" w:lineRule="exact"/>
        <w:ind w:left="1134"/>
        <w:jc w:val="both"/>
        <w:rPr>
          <w:rFonts w:ascii="Times New Roman" w:eastAsia="Times New Roman" w:hAnsi="Times New Roman" w:cs="Times New Roman"/>
          <w:sz w:val="24"/>
          <w:szCs w:val="24"/>
          <w:lang w:eastAsia="pt-BR"/>
        </w:rPr>
      </w:pPr>
    </w:p>
    <w:p w14:paraId="6238BF10"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r w:rsidRPr="00293E28">
        <w:rPr>
          <w:rFonts w:ascii="Times New Roman" w:eastAsia="Times New Roman" w:hAnsi="Times New Roman" w:cs="Times New Roman"/>
          <w:b/>
          <w:bCs/>
          <w:color w:val="000000"/>
          <w:sz w:val="24"/>
          <w:szCs w:val="24"/>
          <w:lang w:eastAsia="pt-BR"/>
        </w:rPr>
        <w:t>Art. 237</w:t>
      </w:r>
      <w:r w:rsidRPr="00293E28">
        <w:rPr>
          <w:rFonts w:ascii="Times New Roman" w:eastAsia="Times New Roman" w:hAnsi="Times New Roman" w:cs="Times New Roman"/>
          <w:color w:val="000000"/>
          <w:sz w:val="24"/>
          <w:szCs w:val="24"/>
          <w:lang w:eastAsia="pt-BR"/>
        </w:rPr>
        <w:t>. Quando implantadas em glebas com área de até 40.000 m² (quarenta mil metros quadrados) e com testada insuficiente para assegurar, mediante desmembramento, a frente mínima para as áreas públicas, os conjuntos de comércio e serviço e os conjuntos industriais poderão destinar como Áreas Livres de Uso Público - ALUP e Áreas de Equipamento Urbano Comunitário - AEUC outros imóveis urbanos situados a uma distância máxima de 800 m (oitocentos metros) do empreendimento pretendido.</w:t>
      </w:r>
    </w:p>
    <w:p w14:paraId="3606ABCB"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38F96290"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524703A8"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4ABF519D" w14:textId="3B05036B" w:rsidR="001E30D7" w:rsidRPr="00CF0BEA" w:rsidRDefault="001E30D7" w:rsidP="00293E28">
      <w:pPr>
        <w:spacing w:before="120" w:after="120" w:line="300" w:lineRule="exact"/>
        <w:ind w:left="1134"/>
        <w:jc w:val="both"/>
        <w:rPr>
          <w:rFonts w:ascii="Times New Roman" w:eastAsia="Times New Roman" w:hAnsi="Times New Roman" w:cs="Times New Roman"/>
          <w:sz w:val="24"/>
          <w:szCs w:val="24"/>
          <w:lang w:eastAsia="pt-BR"/>
        </w:rPr>
      </w:pPr>
      <w:r w:rsidRPr="00CF0BEA">
        <w:rPr>
          <w:rFonts w:ascii="Times New Roman" w:eastAsia="Times New Roman" w:hAnsi="Times New Roman" w:cs="Times New Roman"/>
          <w:sz w:val="24"/>
          <w:szCs w:val="24"/>
          <w:lang w:eastAsia="pt-BR"/>
        </w:rPr>
        <w:t>"</w:t>
      </w:r>
      <w:r w:rsidRPr="00CF0BEA">
        <w:rPr>
          <w:rFonts w:ascii="Times New Roman" w:eastAsia="Times New Roman" w:hAnsi="Times New Roman" w:cs="Times New Roman"/>
          <w:b/>
          <w:bCs/>
          <w:sz w:val="24"/>
          <w:szCs w:val="24"/>
          <w:lang w:eastAsia="pt-BR"/>
        </w:rPr>
        <w:t>Art. 243.</w:t>
      </w:r>
      <w:r w:rsidRPr="00CF0BEA">
        <w:rPr>
          <w:rFonts w:ascii="Times New Roman" w:eastAsia="Times New Roman" w:hAnsi="Times New Roman" w:cs="Times New Roman"/>
          <w:sz w:val="24"/>
          <w:szCs w:val="24"/>
          <w:lang w:eastAsia="pt-BR"/>
        </w:rPr>
        <w:t> (...)</w:t>
      </w:r>
    </w:p>
    <w:p w14:paraId="232BC774" w14:textId="77777777" w:rsidR="00D127E5" w:rsidRPr="00846D61" w:rsidRDefault="00D127E5" w:rsidP="00D127E5">
      <w:pPr>
        <w:autoSpaceDE w:val="0"/>
        <w:autoSpaceDN w:val="0"/>
        <w:adjustRightInd w:val="0"/>
        <w:spacing w:before="120" w:after="120" w:line="300" w:lineRule="exact"/>
        <w:ind w:left="1134" w:firstLine="11"/>
        <w:jc w:val="both"/>
        <w:rPr>
          <w:rFonts w:ascii="Times New Roman" w:hAnsi="Times New Roman" w:cs="Times New Roman"/>
          <w:color w:val="FF0000"/>
          <w:sz w:val="24"/>
          <w:szCs w:val="24"/>
        </w:rPr>
      </w:pPr>
      <w:r w:rsidRPr="00846D61">
        <w:rPr>
          <w:rFonts w:ascii="Times New Roman" w:hAnsi="Times New Roman" w:cs="Times New Roman"/>
          <w:b/>
          <w:bCs/>
          <w:color w:val="FF0000"/>
          <w:sz w:val="24"/>
          <w:szCs w:val="24"/>
        </w:rPr>
        <w:t>§ 1°</w:t>
      </w:r>
      <w:r w:rsidRPr="00846D61">
        <w:rPr>
          <w:rFonts w:ascii="Times New Roman" w:hAnsi="Times New Roman" w:cs="Times New Roman"/>
          <w:color w:val="FF0000"/>
          <w:sz w:val="24"/>
          <w:szCs w:val="24"/>
        </w:rPr>
        <w:t xml:space="preserve"> Para entendimento das atividades produtivas de alimentos artesanais referidas no Quadro II-b, do Anexo II de Permissibilidade de Usos, considera-se Produção Artesanal:</w:t>
      </w:r>
    </w:p>
    <w:p w14:paraId="618F6FE6" w14:textId="77777777" w:rsidR="00D127E5" w:rsidRPr="00846D61" w:rsidRDefault="00D127E5" w:rsidP="00D127E5">
      <w:pPr>
        <w:autoSpaceDE w:val="0"/>
        <w:autoSpaceDN w:val="0"/>
        <w:adjustRightInd w:val="0"/>
        <w:spacing w:before="120" w:after="120" w:line="300" w:lineRule="exact"/>
        <w:ind w:left="1134" w:firstLine="11"/>
        <w:jc w:val="both"/>
        <w:rPr>
          <w:rFonts w:ascii="Times New Roman" w:eastAsia="Times New Roman" w:hAnsi="Times New Roman" w:cs="Times New Roman"/>
          <w:color w:val="FF0000"/>
          <w:sz w:val="24"/>
          <w:szCs w:val="24"/>
          <w:lang w:eastAsia="pt-BR"/>
        </w:rPr>
      </w:pPr>
      <w:r w:rsidRPr="00846D61">
        <w:rPr>
          <w:rFonts w:ascii="Times New Roman" w:eastAsia="Times New Roman" w:hAnsi="Times New Roman" w:cs="Times New Roman"/>
          <w:color w:val="FF0000"/>
          <w:sz w:val="24"/>
          <w:szCs w:val="24"/>
          <w:lang w:eastAsia="pt-BR"/>
        </w:rPr>
        <w:t xml:space="preserve">I – </w:t>
      </w:r>
      <w:proofErr w:type="gramStart"/>
      <w:r w:rsidRPr="00846D61">
        <w:rPr>
          <w:rFonts w:ascii="Times New Roman" w:eastAsia="Times New Roman" w:hAnsi="Times New Roman" w:cs="Times New Roman"/>
          <w:color w:val="FF0000"/>
          <w:sz w:val="24"/>
          <w:szCs w:val="24"/>
          <w:lang w:eastAsia="pt-BR"/>
        </w:rPr>
        <w:t>a</w:t>
      </w:r>
      <w:proofErr w:type="gramEnd"/>
      <w:r w:rsidRPr="00846D61">
        <w:rPr>
          <w:rFonts w:ascii="Times New Roman" w:eastAsia="Times New Roman" w:hAnsi="Times New Roman" w:cs="Times New Roman"/>
          <w:color w:val="FF0000"/>
          <w:sz w:val="24"/>
          <w:szCs w:val="24"/>
          <w:lang w:eastAsia="pt-BR"/>
        </w:rPr>
        <w:t xml:space="preserve"> produção com emprego de técnicas e utensílios predominantemente manuais, e/ou o uso de equipamentos de processamento de pequeno porte ou rudimentares, cujo maquinário diferencie a produção artesanal do modelo produtivo de fabricação em escala de produtos padronizados;</w:t>
      </w:r>
    </w:p>
    <w:p w14:paraId="56C4C4B0" w14:textId="77777777" w:rsidR="00D127E5" w:rsidRPr="00846D61" w:rsidRDefault="00D127E5" w:rsidP="00D127E5">
      <w:pPr>
        <w:autoSpaceDE w:val="0"/>
        <w:autoSpaceDN w:val="0"/>
        <w:adjustRightInd w:val="0"/>
        <w:spacing w:before="120" w:after="120" w:line="300" w:lineRule="exact"/>
        <w:ind w:left="1134" w:firstLine="11"/>
        <w:jc w:val="both"/>
        <w:rPr>
          <w:rFonts w:ascii="Times New Roman" w:eastAsia="Times New Roman" w:hAnsi="Times New Roman" w:cs="Times New Roman"/>
          <w:color w:val="FF0000"/>
          <w:sz w:val="24"/>
          <w:szCs w:val="24"/>
          <w:lang w:eastAsia="pt-BR"/>
        </w:rPr>
      </w:pPr>
      <w:r w:rsidRPr="00846D61">
        <w:rPr>
          <w:rFonts w:ascii="Times New Roman" w:eastAsia="Times New Roman" w:hAnsi="Times New Roman" w:cs="Times New Roman"/>
          <w:color w:val="FF0000"/>
          <w:sz w:val="24"/>
          <w:szCs w:val="24"/>
          <w:lang w:eastAsia="pt-BR"/>
        </w:rPr>
        <w:lastRenderedPageBreak/>
        <w:t xml:space="preserve">II – </w:t>
      </w:r>
      <w:proofErr w:type="gramStart"/>
      <w:r w:rsidRPr="00846D61">
        <w:rPr>
          <w:rFonts w:ascii="Times New Roman" w:eastAsia="Times New Roman" w:hAnsi="Times New Roman" w:cs="Times New Roman"/>
          <w:color w:val="FF0000"/>
          <w:sz w:val="24"/>
          <w:szCs w:val="24"/>
          <w:lang w:eastAsia="pt-BR"/>
        </w:rPr>
        <w:t>a</w:t>
      </w:r>
      <w:proofErr w:type="gramEnd"/>
      <w:r w:rsidRPr="00846D61">
        <w:rPr>
          <w:rFonts w:ascii="Times New Roman" w:eastAsia="Times New Roman" w:hAnsi="Times New Roman" w:cs="Times New Roman"/>
          <w:color w:val="FF0000"/>
          <w:sz w:val="24"/>
          <w:szCs w:val="24"/>
          <w:lang w:eastAsia="pt-BR"/>
        </w:rPr>
        <w:t xml:space="preserve"> produção de alimentos realizada a partir de matérias-primas de origem animal ou vegetal de produção própria ou de origem determinada, preferencialmente localmente produzida;</w:t>
      </w:r>
    </w:p>
    <w:p w14:paraId="55BA709F" w14:textId="77777777" w:rsidR="00D127E5" w:rsidRPr="00846D61" w:rsidRDefault="00D127E5" w:rsidP="00D127E5">
      <w:pPr>
        <w:autoSpaceDE w:val="0"/>
        <w:autoSpaceDN w:val="0"/>
        <w:adjustRightInd w:val="0"/>
        <w:spacing w:before="120" w:after="120" w:line="300" w:lineRule="exact"/>
        <w:ind w:left="1134" w:firstLine="11"/>
        <w:jc w:val="both"/>
        <w:rPr>
          <w:rFonts w:ascii="Times New Roman" w:eastAsia="Times New Roman" w:hAnsi="Times New Roman" w:cs="Times New Roman"/>
          <w:color w:val="FF0000"/>
          <w:sz w:val="24"/>
          <w:szCs w:val="24"/>
          <w:lang w:eastAsia="pt-BR"/>
        </w:rPr>
      </w:pPr>
      <w:r w:rsidRPr="00846D61">
        <w:rPr>
          <w:rFonts w:ascii="Times New Roman" w:eastAsia="Times New Roman" w:hAnsi="Times New Roman" w:cs="Times New Roman"/>
          <w:color w:val="FF0000"/>
          <w:sz w:val="24"/>
          <w:szCs w:val="24"/>
          <w:lang w:eastAsia="pt-BR"/>
        </w:rPr>
        <w:t>III – o processamento a ser realizado por pessoas que detenham o saber fazer integral do processo de elaboração, com uso de receita própria ou com características culturais, regionais ou tradicionais do produto;</w:t>
      </w:r>
    </w:p>
    <w:p w14:paraId="6C7F780C" w14:textId="77777777" w:rsidR="00D127E5" w:rsidRPr="00846D61" w:rsidRDefault="00D127E5" w:rsidP="00D127E5">
      <w:pPr>
        <w:autoSpaceDE w:val="0"/>
        <w:autoSpaceDN w:val="0"/>
        <w:adjustRightInd w:val="0"/>
        <w:spacing w:before="120" w:after="120" w:line="300" w:lineRule="exact"/>
        <w:ind w:left="1134" w:firstLine="11"/>
        <w:jc w:val="both"/>
        <w:rPr>
          <w:rFonts w:ascii="Times New Roman" w:eastAsia="Times New Roman" w:hAnsi="Times New Roman" w:cs="Times New Roman"/>
          <w:color w:val="FF0000"/>
          <w:sz w:val="24"/>
          <w:szCs w:val="24"/>
          <w:lang w:eastAsia="pt-BR"/>
        </w:rPr>
      </w:pPr>
      <w:r w:rsidRPr="00846D61">
        <w:rPr>
          <w:rFonts w:ascii="Times New Roman" w:eastAsia="Times New Roman" w:hAnsi="Times New Roman" w:cs="Times New Roman"/>
          <w:color w:val="FF0000"/>
          <w:sz w:val="24"/>
          <w:szCs w:val="24"/>
          <w:lang w:eastAsia="pt-BR"/>
        </w:rPr>
        <w:t xml:space="preserve">VI - </w:t>
      </w:r>
      <w:proofErr w:type="gramStart"/>
      <w:r w:rsidRPr="00846D61">
        <w:rPr>
          <w:rFonts w:ascii="Times New Roman" w:eastAsia="Times New Roman" w:hAnsi="Times New Roman" w:cs="Times New Roman"/>
          <w:color w:val="FF0000"/>
          <w:sz w:val="24"/>
          <w:szCs w:val="24"/>
          <w:lang w:eastAsia="pt-BR"/>
        </w:rPr>
        <w:t>o</w:t>
      </w:r>
      <w:proofErr w:type="gramEnd"/>
      <w:r w:rsidRPr="00846D61">
        <w:rPr>
          <w:rFonts w:ascii="Times New Roman" w:eastAsia="Times New Roman" w:hAnsi="Times New Roman" w:cs="Times New Roman"/>
          <w:color w:val="FF0000"/>
          <w:sz w:val="24"/>
          <w:szCs w:val="24"/>
          <w:lang w:eastAsia="pt-BR"/>
        </w:rPr>
        <w:t xml:space="preserve"> uso restrito ao mínimo de ingredientes químicos e industrializados utilizados no preparo.</w:t>
      </w:r>
    </w:p>
    <w:p w14:paraId="712D60F6" w14:textId="77777777" w:rsidR="00D127E5" w:rsidRPr="00846D61" w:rsidRDefault="00D127E5" w:rsidP="00D127E5">
      <w:pPr>
        <w:autoSpaceDE w:val="0"/>
        <w:autoSpaceDN w:val="0"/>
        <w:adjustRightInd w:val="0"/>
        <w:spacing w:before="120" w:after="120" w:line="300" w:lineRule="exact"/>
        <w:ind w:left="1134" w:firstLine="11"/>
        <w:jc w:val="both"/>
        <w:rPr>
          <w:rFonts w:ascii="Times New Roman" w:eastAsia="Times New Roman" w:hAnsi="Times New Roman" w:cs="Times New Roman"/>
          <w:color w:val="FF0000"/>
          <w:sz w:val="24"/>
          <w:szCs w:val="24"/>
          <w:lang w:eastAsia="pt-BR"/>
        </w:rPr>
      </w:pPr>
      <w:r w:rsidRPr="00846D61">
        <w:rPr>
          <w:rFonts w:ascii="Times New Roman" w:eastAsia="Times New Roman" w:hAnsi="Times New Roman" w:cs="Times New Roman"/>
          <w:color w:val="FF0000"/>
          <w:sz w:val="24"/>
          <w:szCs w:val="24"/>
          <w:lang w:eastAsia="pt-BR"/>
        </w:rPr>
        <w:t>§ 2° Para efeito da análise de solicitação de Certidão de Uso do Solo, as atividades artesanais são descritas nas Categorias e Classes CNAE 2.0 de Produção Artesanal, do Quadro IV, do Anexo II de Permissibilidade de Usos, devendo ser enquadradas de acordo com o inciso III, do artigo 236, dos Usos industriais, como de impacto leve (graus de complexidade W, entre 2 e 3).</w:t>
      </w:r>
    </w:p>
    <w:p w14:paraId="74EDC044" w14:textId="77777777" w:rsidR="00D127E5" w:rsidRPr="00846D61" w:rsidRDefault="00D127E5" w:rsidP="00D127E5">
      <w:pPr>
        <w:autoSpaceDE w:val="0"/>
        <w:autoSpaceDN w:val="0"/>
        <w:adjustRightInd w:val="0"/>
        <w:spacing w:before="120" w:after="120" w:line="300" w:lineRule="exact"/>
        <w:ind w:left="1134" w:firstLine="11"/>
        <w:jc w:val="both"/>
        <w:rPr>
          <w:rFonts w:ascii="Times New Roman" w:eastAsia="Times New Roman" w:hAnsi="Times New Roman" w:cs="Times New Roman"/>
          <w:color w:val="FF0000"/>
          <w:sz w:val="24"/>
          <w:szCs w:val="24"/>
          <w:lang w:eastAsia="pt-BR"/>
        </w:rPr>
      </w:pPr>
      <w:r w:rsidRPr="00846D61">
        <w:rPr>
          <w:rFonts w:ascii="Times New Roman" w:eastAsia="Times New Roman" w:hAnsi="Times New Roman" w:cs="Times New Roman"/>
          <w:color w:val="FF0000"/>
          <w:sz w:val="24"/>
          <w:szCs w:val="24"/>
          <w:lang w:eastAsia="pt-BR"/>
        </w:rPr>
        <w:t>§ 3° Nos casos de solicitação de Certidão de Uso do Solo de atividade artesanal de produção de alimentos de origem animal, o estabelecimento deverá ser passível de registro no SIM Jundiaí de acordo com a Lei n° 9.233, de 03 de julho de 2019, que revisa o Serviço de Inspeção Municipal de Jundiaí – SIM Jundiaí, para que goze do benefício da análise.</w:t>
      </w:r>
    </w:p>
    <w:p w14:paraId="502EC5C8" w14:textId="4C007066" w:rsidR="001E30D7" w:rsidRPr="00846D61" w:rsidRDefault="00D127E5" w:rsidP="00D127E5">
      <w:pPr>
        <w:spacing w:before="120" w:after="120" w:line="300" w:lineRule="exact"/>
        <w:ind w:left="1134"/>
        <w:jc w:val="both"/>
        <w:rPr>
          <w:rFonts w:ascii="Times New Roman" w:eastAsia="Times New Roman" w:hAnsi="Times New Roman" w:cs="Times New Roman"/>
          <w:color w:val="FF0000"/>
          <w:sz w:val="24"/>
          <w:szCs w:val="24"/>
          <w:lang w:eastAsia="pt-BR"/>
        </w:rPr>
      </w:pPr>
      <w:r w:rsidRPr="00846D61">
        <w:rPr>
          <w:rFonts w:ascii="Times New Roman" w:eastAsia="Times New Roman" w:hAnsi="Times New Roman" w:cs="Times New Roman"/>
          <w:color w:val="FF0000"/>
          <w:sz w:val="24"/>
          <w:szCs w:val="24"/>
          <w:lang w:eastAsia="pt-BR"/>
        </w:rPr>
        <w:t>§ 4° Nos casos de solicitação de Certidão de Uso do Solo de atividade artesanal de produção de cervejas e chope, a fabricação pelo estabelecimento não poderá exceder seis mil hectolitros por ano, e que obrigatoriamente, a produção esteja associada à venda direta ao consumidor final</w:t>
      </w:r>
      <w:r w:rsidR="0035703E" w:rsidRPr="00846D61">
        <w:rPr>
          <w:rFonts w:ascii="Times New Roman" w:eastAsia="Times New Roman" w:hAnsi="Times New Roman" w:cs="Times New Roman"/>
          <w:color w:val="FF0000"/>
          <w:sz w:val="24"/>
          <w:szCs w:val="24"/>
          <w:lang w:eastAsia="pt-BR"/>
        </w:rPr>
        <w:t>.</w:t>
      </w:r>
    </w:p>
    <w:p w14:paraId="05FC656C" w14:textId="77777777" w:rsidR="001E30D7" w:rsidRPr="00CF0BEA" w:rsidRDefault="001E30D7" w:rsidP="00293E28">
      <w:pPr>
        <w:spacing w:before="120" w:after="120" w:line="300" w:lineRule="exact"/>
        <w:ind w:left="1134"/>
        <w:jc w:val="both"/>
        <w:rPr>
          <w:rFonts w:ascii="Times New Roman" w:eastAsia="Times New Roman" w:hAnsi="Times New Roman" w:cs="Times New Roman"/>
          <w:sz w:val="24"/>
          <w:szCs w:val="24"/>
          <w:lang w:eastAsia="pt-BR"/>
        </w:rPr>
      </w:pPr>
      <w:r w:rsidRPr="00CF0BEA">
        <w:rPr>
          <w:rFonts w:ascii="Times New Roman" w:eastAsia="Times New Roman" w:hAnsi="Times New Roman" w:cs="Times New Roman"/>
          <w:sz w:val="24"/>
          <w:szCs w:val="24"/>
          <w:lang w:eastAsia="pt-BR"/>
        </w:rPr>
        <w:t>(...)</w:t>
      </w:r>
    </w:p>
    <w:p w14:paraId="4D73C041" w14:textId="77777777" w:rsidR="001E30D7" w:rsidRPr="00CF0BEA" w:rsidRDefault="001E30D7" w:rsidP="00293E28">
      <w:pPr>
        <w:spacing w:before="120" w:after="120" w:line="300" w:lineRule="exact"/>
        <w:ind w:left="1134"/>
        <w:jc w:val="both"/>
        <w:rPr>
          <w:rFonts w:ascii="Times New Roman" w:eastAsia="Times New Roman" w:hAnsi="Times New Roman" w:cs="Times New Roman"/>
          <w:sz w:val="24"/>
          <w:szCs w:val="24"/>
          <w:lang w:eastAsia="pt-BR"/>
        </w:rPr>
      </w:pPr>
    </w:p>
    <w:p w14:paraId="222827B7" w14:textId="177B30DE" w:rsidR="001E30D7" w:rsidRPr="00CF0BEA" w:rsidRDefault="001E30D7" w:rsidP="00293E28">
      <w:pPr>
        <w:autoSpaceDE w:val="0"/>
        <w:autoSpaceDN w:val="0"/>
        <w:adjustRightInd w:val="0"/>
        <w:spacing w:before="120" w:after="120" w:line="300" w:lineRule="exact"/>
        <w:ind w:left="1134"/>
        <w:jc w:val="both"/>
        <w:rPr>
          <w:rFonts w:ascii="Times New Roman" w:eastAsia="TimesNewRomanPSMT" w:hAnsi="Times New Roman" w:cs="Times New Roman"/>
          <w:sz w:val="24"/>
          <w:szCs w:val="24"/>
        </w:rPr>
      </w:pPr>
      <w:r w:rsidRPr="00CF0BEA">
        <w:rPr>
          <w:rFonts w:ascii="Times New Roman" w:hAnsi="Times New Roman" w:cs="Times New Roman"/>
          <w:b/>
          <w:bCs/>
          <w:sz w:val="24"/>
          <w:szCs w:val="24"/>
        </w:rPr>
        <w:t xml:space="preserve">VII – </w:t>
      </w:r>
      <w:r w:rsidRPr="00CF0BEA">
        <w:rPr>
          <w:rFonts w:ascii="Times New Roman" w:eastAsia="TimesNewRomanPSMT" w:hAnsi="Times New Roman" w:cs="Times New Roman"/>
          <w:sz w:val="24"/>
          <w:szCs w:val="24"/>
        </w:rPr>
        <w:t xml:space="preserve">Rur.7 - agroindústria artesanal, compreendendo atividades que atuem na produção artesanal de produtos de origem </w:t>
      </w:r>
      <w:proofErr w:type="spellStart"/>
      <w:r w:rsidRPr="00CF0BEA">
        <w:rPr>
          <w:rFonts w:ascii="Times New Roman" w:eastAsia="TimesNewRomanPSMT" w:hAnsi="Times New Roman" w:cs="Times New Roman"/>
          <w:sz w:val="24"/>
          <w:szCs w:val="24"/>
        </w:rPr>
        <w:t>agrosilvopastoril</w:t>
      </w:r>
      <w:proofErr w:type="spellEnd"/>
      <w:r w:rsidRPr="00CF0BEA">
        <w:rPr>
          <w:rFonts w:ascii="Times New Roman" w:eastAsia="TimesNewRomanPSMT" w:hAnsi="Times New Roman" w:cs="Times New Roman"/>
          <w:sz w:val="24"/>
          <w:szCs w:val="24"/>
        </w:rPr>
        <w:t>, de forma individual ou coletiva e se enquadrem como indústria de baixo potencial poluidor, ou fabricação artesanal de bebidas alcoólicas, sucos de frutas, produtos de perfumaria e higiene pessoal ou fabricação de produtos e subprodutos de carne.</w:t>
      </w:r>
    </w:p>
    <w:p w14:paraId="7C4FAF7E" w14:textId="77777777" w:rsidR="001E30D7" w:rsidRPr="00293E28" w:rsidRDefault="001E30D7" w:rsidP="00293E28">
      <w:pPr>
        <w:autoSpaceDE w:val="0"/>
        <w:autoSpaceDN w:val="0"/>
        <w:adjustRightInd w:val="0"/>
        <w:spacing w:before="120" w:after="120" w:line="300" w:lineRule="exact"/>
        <w:ind w:left="1134"/>
        <w:rPr>
          <w:rFonts w:ascii="Times New Roman" w:eastAsia="Times New Roman" w:hAnsi="Times New Roman" w:cs="Times New Roman"/>
          <w:color w:val="4F6228" w:themeColor="accent3" w:themeShade="80"/>
          <w:sz w:val="24"/>
          <w:szCs w:val="24"/>
          <w:lang w:eastAsia="pt-BR"/>
        </w:rPr>
      </w:pPr>
    </w:p>
    <w:p w14:paraId="400BC1C9" w14:textId="77777777" w:rsidR="001E30D7" w:rsidRPr="00293E28" w:rsidRDefault="001E30D7"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326BDB7F" w14:textId="77777777" w:rsidR="001E30D7" w:rsidRPr="00293E28" w:rsidRDefault="001E30D7" w:rsidP="00293E28">
      <w:pPr>
        <w:autoSpaceDE w:val="0"/>
        <w:autoSpaceDN w:val="0"/>
        <w:adjustRightInd w:val="0"/>
        <w:spacing w:before="120" w:after="120" w:line="300" w:lineRule="exact"/>
        <w:ind w:left="1134"/>
        <w:rPr>
          <w:rFonts w:ascii="Times New Roman" w:eastAsia="Times New Roman" w:hAnsi="Times New Roman" w:cs="Times New Roman"/>
          <w:color w:val="4F6228" w:themeColor="accent3" w:themeShade="80"/>
          <w:sz w:val="24"/>
          <w:szCs w:val="24"/>
          <w:lang w:eastAsia="pt-BR"/>
        </w:rPr>
      </w:pPr>
    </w:p>
    <w:p w14:paraId="0964199A"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r w:rsidRPr="00293E28">
        <w:rPr>
          <w:rFonts w:ascii="Times New Roman" w:eastAsia="Times New Roman" w:hAnsi="Times New Roman" w:cs="Times New Roman"/>
          <w:b/>
          <w:bCs/>
          <w:color w:val="000000"/>
          <w:sz w:val="24"/>
          <w:szCs w:val="24"/>
          <w:lang w:eastAsia="pt-BR"/>
        </w:rPr>
        <w:t>Art. 248.</w:t>
      </w:r>
      <w:r w:rsidRPr="00293E28">
        <w:rPr>
          <w:rFonts w:ascii="Times New Roman" w:eastAsia="Times New Roman" w:hAnsi="Times New Roman" w:cs="Times New Roman"/>
          <w:color w:val="000000"/>
          <w:sz w:val="24"/>
          <w:szCs w:val="24"/>
          <w:lang w:eastAsia="pt-BR"/>
        </w:rPr>
        <w:t> (...)</w:t>
      </w:r>
    </w:p>
    <w:p w14:paraId="13B55C51" w14:textId="77777777" w:rsidR="002D26AC" w:rsidRPr="00293E28" w:rsidRDefault="002D26AC"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6036ED0E" w14:textId="54E942D2"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3F5AE8D3" w14:textId="77777777" w:rsidR="002D26AC" w:rsidRPr="00293E28" w:rsidRDefault="002D26AC"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519561E5" w14:textId="77777777" w:rsidR="002D26AC" w:rsidRPr="00293E28" w:rsidRDefault="002D26AC" w:rsidP="00293E28">
      <w:pPr>
        <w:pStyle w:val="Standard"/>
        <w:tabs>
          <w:tab w:val="left" w:pos="426"/>
        </w:tabs>
        <w:spacing w:before="120" w:after="120" w:line="300" w:lineRule="exact"/>
        <w:ind w:left="1190" w:hanging="42"/>
        <w:jc w:val="both"/>
        <w:rPr>
          <w:kern w:val="0"/>
          <w:sz w:val="24"/>
          <w:szCs w:val="24"/>
          <w:lang w:eastAsia="pt-BR"/>
        </w:rPr>
      </w:pPr>
      <w:r w:rsidRPr="00CF0BEA">
        <w:rPr>
          <w:b/>
          <w:bCs/>
          <w:sz w:val="24"/>
          <w:szCs w:val="24"/>
        </w:rPr>
        <w:lastRenderedPageBreak/>
        <w:t xml:space="preserve">§ </w:t>
      </w:r>
      <w:r w:rsidRPr="00CF0BEA">
        <w:rPr>
          <w:b/>
          <w:bCs/>
          <w:kern w:val="0"/>
          <w:sz w:val="24"/>
          <w:szCs w:val="24"/>
          <w:lang w:eastAsia="pt-BR"/>
        </w:rPr>
        <w:t>2º</w:t>
      </w:r>
      <w:r w:rsidRPr="00CF0BEA">
        <w:rPr>
          <w:kern w:val="0"/>
          <w:sz w:val="24"/>
          <w:szCs w:val="24"/>
          <w:lang w:eastAsia="pt-BR"/>
        </w:rPr>
        <w:t xml:space="preserve"> Nos imóveis urbanos com frente para as vias que constituem divisa de zoneamento, exceto quando uma das zonas for de uso industrial, serão permitidos os usos, e respectivos parâmetros de utilização do terreno, previstos para ambas as zonas de uso do solo, até a profundidade de 50 m (cinquenta metros).</w:t>
      </w:r>
    </w:p>
    <w:p w14:paraId="4EEF0990" w14:textId="77777777" w:rsidR="002D26AC" w:rsidRPr="00293E28" w:rsidRDefault="002D26AC"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05BA0ABA" w14:textId="75D21F6B" w:rsidR="002D26AC" w:rsidRPr="00293E28" w:rsidRDefault="002D26AC"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0750CC58" w14:textId="77777777" w:rsidR="002D26AC" w:rsidRPr="00293E28" w:rsidRDefault="002D26AC"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36311032" w14:textId="77777777" w:rsidR="00234583"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 4º</w:t>
      </w:r>
      <w:r w:rsidRPr="00293E28">
        <w:rPr>
          <w:rFonts w:ascii="Times New Roman" w:eastAsia="Times New Roman" w:hAnsi="Times New Roman" w:cs="Times New Roman"/>
          <w:color w:val="000000"/>
          <w:sz w:val="24"/>
          <w:szCs w:val="24"/>
          <w:lang w:eastAsia="pt-BR"/>
        </w:rPr>
        <w:t> A permissibilidade de instalação de cada estabelecimento de uso comercial, de serviços ou industrial será definida independentemente da sua classificação para fins fiscais, comerciais ou outros distintos dos critérios urbanísticos e considerará, prioritariamente, a descrição da atividade tal como requerida pelo interessado.</w:t>
      </w:r>
    </w:p>
    <w:p w14:paraId="27FC40A0" w14:textId="77777777" w:rsidR="00B0288A" w:rsidRDefault="00B0288A" w:rsidP="00293E28">
      <w:pPr>
        <w:spacing w:before="120" w:after="120" w:line="300" w:lineRule="exact"/>
        <w:ind w:left="1134"/>
        <w:jc w:val="both"/>
        <w:rPr>
          <w:rFonts w:ascii="Times New Roman" w:eastAsia="Times New Roman" w:hAnsi="Times New Roman" w:cs="Times New Roman"/>
          <w:b/>
          <w:bCs/>
          <w:color w:val="000000"/>
          <w:sz w:val="24"/>
          <w:szCs w:val="24"/>
          <w:lang w:eastAsia="pt-BR"/>
        </w:rPr>
      </w:pPr>
    </w:p>
    <w:p w14:paraId="3DD33296" w14:textId="1462A90E" w:rsidR="00B0288A" w:rsidRPr="00293E28" w:rsidRDefault="00B0288A"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w:t>
      </w:r>
    </w:p>
    <w:p w14:paraId="13472D67" w14:textId="77777777" w:rsidR="00386E24" w:rsidRPr="00293E28" w:rsidRDefault="00386E24" w:rsidP="00293E28">
      <w:pPr>
        <w:spacing w:before="120" w:after="120" w:line="300" w:lineRule="exact"/>
        <w:ind w:left="1134"/>
        <w:jc w:val="both"/>
        <w:rPr>
          <w:rFonts w:ascii="Times New Roman" w:eastAsia="Times New Roman" w:hAnsi="Times New Roman" w:cs="Times New Roman"/>
          <w:b/>
          <w:bCs/>
          <w:color w:val="000000"/>
          <w:sz w:val="24"/>
          <w:szCs w:val="24"/>
          <w:lang w:eastAsia="pt-BR"/>
        </w:rPr>
      </w:pPr>
    </w:p>
    <w:p w14:paraId="2CA576BA" w14:textId="6840AE11"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846D61">
        <w:rPr>
          <w:rFonts w:ascii="Times New Roman" w:eastAsia="Times New Roman" w:hAnsi="Times New Roman" w:cs="Times New Roman"/>
          <w:b/>
          <w:bCs/>
          <w:color w:val="FF0000"/>
          <w:sz w:val="24"/>
          <w:szCs w:val="24"/>
          <w:lang w:eastAsia="pt-BR"/>
        </w:rPr>
        <w:t xml:space="preserve">§ </w:t>
      </w:r>
      <w:r w:rsidR="00B0288A" w:rsidRPr="00846D61">
        <w:rPr>
          <w:rFonts w:ascii="Times New Roman" w:eastAsia="Times New Roman" w:hAnsi="Times New Roman" w:cs="Times New Roman"/>
          <w:b/>
          <w:bCs/>
          <w:color w:val="FF0000"/>
          <w:sz w:val="24"/>
          <w:szCs w:val="24"/>
          <w:lang w:eastAsia="pt-BR"/>
        </w:rPr>
        <w:t>6</w:t>
      </w:r>
      <w:r w:rsidRPr="00846D61">
        <w:rPr>
          <w:rFonts w:ascii="Times New Roman" w:eastAsia="Times New Roman" w:hAnsi="Times New Roman" w:cs="Times New Roman"/>
          <w:b/>
          <w:bCs/>
          <w:color w:val="FF0000"/>
          <w:sz w:val="24"/>
          <w:szCs w:val="24"/>
          <w:lang w:eastAsia="pt-BR"/>
        </w:rPr>
        <w:t>º</w:t>
      </w:r>
      <w:r w:rsidRPr="00846D61">
        <w:rPr>
          <w:rFonts w:ascii="Times New Roman" w:eastAsia="Times New Roman" w:hAnsi="Times New Roman" w:cs="Times New Roman"/>
          <w:color w:val="FF0000"/>
          <w:sz w:val="24"/>
          <w:szCs w:val="24"/>
          <w:lang w:eastAsia="pt-BR"/>
        </w:rPr>
        <w:t> </w:t>
      </w:r>
      <w:r w:rsidRPr="00293E28">
        <w:rPr>
          <w:rFonts w:ascii="Times New Roman" w:eastAsia="Times New Roman" w:hAnsi="Times New Roman" w:cs="Times New Roman"/>
          <w:color w:val="000000"/>
          <w:sz w:val="24"/>
          <w:szCs w:val="24"/>
          <w:lang w:eastAsia="pt-BR"/>
        </w:rPr>
        <w:t>Quando a atividade pretendida, tal como descrita pelo interessado, for considerada permitida, mas a Classificação Nacional de Atividades Econômicas (CNAE) requerida incluir operações ou processos proibidos no local, os documentos de licenciamento expedidos pelo Município, desde a certidão de uso do solo, aprovação de projeto até a expedição de alvará, incluirão as observações contendo as restrições impostas." </w:t>
      </w:r>
    </w:p>
    <w:p w14:paraId="5124D1FA" w14:textId="77777777" w:rsidR="00D74E45" w:rsidRDefault="00D74E45"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62C87AC9" w14:textId="117BB03D" w:rsidR="00234583"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315C9960" w14:textId="77777777" w:rsidR="00C43B95" w:rsidRDefault="00C43B95"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017FE0ED" w14:textId="04FE14AA" w:rsidR="00C43B95" w:rsidRPr="00B0288A" w:rsidRDefault="007D3AFF" w:rsidP="00C43B95">
      <w:pPr>
        <w:suppressAutoHyphens/>
        <w:autoSpaceDN w:val="0"/>
        <w:spacing w:after="0" w:line="300" w:lineRule="atLeast"/>
        <w:ind w:firstLine="1145"/>
        <w:jc w:val="both"/>
        <w:rPr>
          <w:rFonts w:ascii="Times New Roman" w:hAnsi="Times New Roman" w:cs="Times New Roman"/>
          <w:b/>
          <w:bCs/>
          <w:color w:val="FF0000"/>
          <w:kern w:val="3"/>
          <w:sz w:val="24"/>
          <w:szCs w:val="24"/>
          <w:lang w:eastAsia="zh-CN"/>
        </w:rPr>
      </w:pPr>
      <w:r>
        <w:rPr>
          <w:rFonts w:ascii="Times New Roman" w:hAnsi="Times New Roman" w:cs="Times New Roman"/>
          <w:b/>
          <w:bCs/>
          <w:color w:val="FF0000"/>
          <w:kern w:val="3"/>
          <w:sz w:val="24"/>
          <w:szCs w:val="24"/>
          <w:lang w:eastAsia="zh-CN"/>
        </w:rPr>
        <w:t>“</w:t>
      </w:r>
      <w:r w:rsidR="00C43B95" w:rsidRPr="00B0288A">
        <w:rPr>
          <w:rFonts w:ascii="Times New Roman" w:hAnsi="Times New Roman" w:cs="Times New Roman"/>
          <w:b/>
          <w:bCs/>
          <w:color w:val="FF0000"/>
          <w:kern w:val="3"/>
          <w:sz w:val="24"/>
          <w:szCs w:val="24"/>
          <w:lang w:eastAsia="zh-CN"/>
        </w:rPr>
        <w:t>Art. 250 (...)</w:t>
      </w:r>
    </w:p>
    <w:p w14:paraId="21E49028" w14:textId="77777777" w:rsidR="00C43B95" w:rsidRPr="00B0288A" w:rsidRDefault="00C43B95" w:rsidP="007D3AFF">
      <w:pPr>
        <w:suppressAutoHyphens/>
        <w:autoSpaceDN w:val="0"/>
        <w:spacing w:after="0" w:line="300" w:lineRule="atLeast"/>
        <w:ind w:left="1134" w:firstLine="11"/>
        <w:jc w:val="both"/>
        <w:rPr>
          <w:rFonts w:ascii="Times New Roman" w:hAnsi="Times New Roman" w:cs="Times New Roman"/>
          <w:b/>
          <w:bCs/>
          <w:color w:val="FF0000"/>
          <w:kern w:val="3"/>
          <w:sz w:val="24"/>
          <w:szCs w:val="24"/>
          <w:lang w:eastAsia="zh-CN"/>
        </w:rPr>
      </w:pPr>
    </w:p>
    <w:p w14:paraId="587B20E1" w14:textId="77777777" w:rsidR="00C43B95" w:rsidRPr="00B0288A" w:rsidRDefault="00C43B95" w:rsidP="007D3AFF">
      <w:pPr>
        <w:suppressAutoHyphens/>
        <w:autoSpaceDN w:val="0"/>
        <w:spacing w:after="0" w:line="300" w:lineRule="atLeast"/>
        <w:ind w:left="1134" w:firstLine="11"/>
        <w:jc w:val="both"/>
        <w:rPr>
          <w:rFonts w:ascii="Times New Roman" w:hAnsi="Times New Roman" w:cs="Times New Roman"/>
          <w:color w:val="FF0000"/>
          <w:kern w:val="3"/>
          <w:sz w:val="24"/>
          <w:szCs w:val="24"/>
          <w:lang w:eastAsia="zh-CN"/>
        </w:rPr>
      </w:pPr>
      <w:r w:rsidRPr="00B0288A">
        <w:rPr>
          <w:rFonts w:ascii="Times New Roman" w:hAnsi="Times New Roman" w:cs="Times New Roman"/>
          <w:color w:val="FF0000"/>
          <w:kern w:val="3"/>
          <w:sz w:val="24"/>
          <w:szCs w:val="24"/>
          <w:lang w:eastAsia="zh-CN"/>
        </w:rPr>
        <w:t>(...)</w:t>
      </w:r>
    </w:p>
    <w:p w14:paraId="06A92E9F" w14:textId="77777777" w:rsidR="00C43B95" w:rsidRPr="00B0288A" w:rsidRDefault="00C43B95" w:rsidP="007D3AFF">
      <w:pPr>
        <w:suppressAutoHyphens/>
        <w:autoSpaceDN w:val="0"/>
        <w:spacing w:after="0" w:line="300" w:lineRule="atLeast"/>
        <w:ind w:left="1134" w:firstLine="11"/>
        <w:jc w:val="both"/>
        <w:rPr>
          <w:rFonts w:ascii="Times New Roman" w:hAnsi="Times New Roman" w:cs="Times New Roman"/>
          <w:color w:val="FF0000"/>
          <w:kern w:val="3"/>
          <w:sz w:val="24"/>
          <w:szCs w:val="24"/>
          <w:lang w:eastAsia="zh-CN"/>
        </w:rPr>
      </w:pPr>
    </w:p>
    <w:p w14:paraId="236E4183" w14:textId="77777777" w:rsidR="00C43B95" w:rsidRPr="00B0288A" w:rsidRDefault="00C43B95" w:rsidP="007D3AFF">
      <w:pPr>
        <w:suppressAutoHyphens/>
        <w:autoSpaceDN w:val="0"/>
        <w:spacing w:after="0" w:line="300" w:lineRule="atLeast"/>
        <w:ind w:left="1134" w:firstLine="11"/>
        <w:jc w:val="both"/>
        <w:rPr>
          <w:rFonts w:ascii="Times New Roman" w:hAnsi="Times New Roman" w:cs="Times New Roman"/>
          <w:color w:val="FF0000"/>
          <w:kern w:val="3"/>
          <w:sz w:val="24"/>
          <w:szCs w:val="24"/>
          <w:lang w:eastAsia="zh-CN"/>
        </w:rPr>
      </w:pPr>
      <w:r w:rsidRPr="00B0288A">
        <w:rPr>
          <w:rFonts w:ascii="Times New Roman" w:hAnsi="Times New Roman" w:cs="Times New Roman"/>
          <w:color w:val="FF0000"/>
          <w:kern w:val="3"/>
          <w:sz w:val="24"/>
          <w:szCs w:val="24"/>
          <w:lang w:eastAsia="zh-CN"/>
        </w:rPr>
        <w:t>§ 1° Os usos do solo tolerados poderão ser ampliados ou alterados, desde que sejam atendidos os seguintes requisitos:</w:t>
      </w:r>
    </w:p>
    <w:p w14:paraId="57D3F776" w14:textId="77777777" w:rsidR="00C43B95" w:rsidRPr="00B0288A" w:rsidRDefault="00C43B95" w:rsidP="007D3AFF">
      <w:pPr>
        <w:suppressAutoHyphens/>
        <w:autoSpaceDN w:val="0"/>
        <w:spacing w:after="0" w:line="300" w:lineRule="atLeast"/>
        <w:ind w:left="1134" w:firstLine="11"/>
        <w:jc w:val="both"/>
        <w:rPr>
          <w:rFonts w:ascii="Times New Roman" w:hAnsi="Times New Roman" w:cs="Times New Roman"/>
          <w:color w:val="FF0000"/>
          <w:kern w:val="3"/>
          <w:sz w:val="24"/>
          <w:szCs w:val="24"/>
          <w:lang w:eastAsia="zh-CN"/>
        </w:rPr>
      </w:pPr>
      <w:r w:rsidRPr="00B0288A">
        <w:rPr>
          <w:rFonts w:ascii="Times New Roman" w:hAnsi="Times New Roman" w:cs="Times New Roman"/>
          <w:color w:val="FF0000"/>
          <w:kern w:val="3"/>
          <w:sz w:val="24"/>
          <w:szCs w:val="24"/>
          <w:lang w:eastAsia="zh-CN"/>
        </w:rPr>
        <w:t xml:space="preserve">I - </w:t>
      </w:r>
      <w:proofErr w:type="gramStart"/>
      <w:r w:rsidRPr="00B0288A">
        <w:rPr>
          <w:rFonts w:ascii="Times New Roman" w:hAnsi="Times New Roman" w:cs="Times New Roman"/>
          <w:color w:val="FF0000"/>
          <w:kern w:val="3"/>
          <w:sz w:val="24"/>
          <w:szCs w:val="24"/>
          <w:lang w:eastAsia="zh-CN"/>
        </w:rPr>
        <w:t>as</w:t>
      </w:r>
      <w:proofErr w:type="gramEnd"/>
      <w:r w:rsidRPr="00B0288A">
        <w:rPr>
          <w:rFonts w:ascii="Times New Roman" w:hAnsi="Times New Roman" w:cs="Times New Roman"/>
          <w:color w:val="FF0000"/>
          <w:kern w:val="3"/>
          <w:sz w:val="24"/>
          <w:szCs w:val="24"/>
          <w:lang w:eastAsia="zh-CN"/>
        </w:rPr>
        <w:t xml:space="preserve"> novas atividades sejam de igual ou menor grau de incomodidade àquelas exercidas ou licenciadas no local, em relação às condições de permissibilidade previstas nesta Lei;</w:t>
      </w:r>
    </w:p>
    <w:p w14:paraId="79C93E88" w14:textId="77777777" w:rsidR="00C43B95" w:rsidRPr="00B0288A" w:rsidRDefault="00C43B95" w:rsidP="007D3AFF">
      <w:pPr>
        <w:suppressAutoHyphens/>
        <w:autoSpaceDN w:val="0"/>
        <w:spacing w:after="0" w:line="300" w:lineRule="atLeast"/>
        <w:ind w:left="1134" w:firstLine="11"/>
        <w:jc w:val="both"/>
        <w:rPr>
          <w:rFonts w:ascii="Times New Roman" w:hAnsi="Times New Roman" w:cs="Times New Roman"/>
          <w:color w:val="FF0000"/>
          <w:kern w:val="3"/>
          <w:sz w:val="24"/>
          <w:szCs w:val="24"/>
          <w:lang w:eastAsia="zh-CN"/>
        </w:rPr>
      </w:pPr>
      <w:r w:rsidRPr="00B0288A">
        <w:rPr>
          <w:rFonts w:ascii="Times New Roman" w:hAnsi="Times New Roman" w:cs="Times New Roman"/>
          <w:color w:val="FF0000"/>
          <w:kern w:val="3"/>
          <w:sz w:val="24"/>
          <w:szCs w:val="24"/>
          <w:lang w:eastAsia="zh-CN"/>
        </w:rPr>
        <w:t xml:space="preserve">II - </w:t>
      </w:r>
      <w:proofErr w:type="gramStart"/>
      <w:r w:rsidRPr="00B0288A">
        <w:rPr>
          <w:rFonts w:ascii="Times New Roman" w:hAnsi="Times New Roman" w:cs="Times New Roman"/>
          <w:color w:val="FF0000"/>
          <w:kern w:val="3"/>
          <w:sz w:val="24"/>
          <w:szCs w:val="24"/>
          <w:lang w:eastAsia="zh-CN"/>
        </w:rPr>
        <w:t>os</w:t>
      </w:r>
      <w:proofErr w:type="gramEnd"/>
      <w:r w:rsidRPr="00B0288A">
        <w:rPr>
          <w:rFonts w:ascii="Times New Roman" w:hAnsi="Times New Roman" w:cs="Times New Roman"/>
          <w:color w:val="FF0000"/>
          <w:kern w:val="3"/>
          <w:sz w:val="24"/>
          <w:szCs w:val="24"/>
          <w:lang w:eastAsia="zh-CN"/>
        </w:rPr>
        <w:t xml:space="preserve"> usos fiquem restritos ao terreno existente anteriormente à vigência desta Lei e a ampliação não implique na anexação de outros imóveis, devendo respeitar os parâmetros de ocupação do solo definidos nesta Lei;</w:t>
      </w:r>
    </w:p>
    <w:p w14:paraId="3870F15A" w14:textId="77777777" w:rsidR="00C43B95" w:rsidRPr="00B0288A" w:rsidRDefault="00C43B95" w:rsidP="007D3AFF">
      <w:pPr>
        <w:suppressAutoHyphens/>
        <w:autoSpaceDN w:val="0"/>
        <w:spacing w:after="0" w:line="300" w:lineRule="atLeast"/>
        <w:ind w:left="1134" w:firstLine="11"/>
        <w:jc w:val="both"/>
        <w:rPr>
          <w:rFonts w:ascii="Times New Roman" w:hAnsi="Times New Roman" w:cs="Times New Roman"/>
          <w:color w:val="FF0000"/>
          <w:kern w:val="3"/>
          <w:sz w:val="24"/>
          <w:szCs w:val="24"/>
          <w:lang w:eastAsia="zh-CN"/>
        </w:rPr>
      </w:pPr>
      <w:r w:rsidRPr="00B0288A">
        <w:rPr>
          <w:rFonts w:ascii="Times New Roman" w:hAnsi="Times New Roman" w:cs="Times New Roman"/>
          <w:color w:val="FF0000"/>
          <w:kern w:val="3"/>
          <w:sz w:val="24"/>
          <w:szCs w:val="24"/>
          <w:lang w:eastAsia="zh-CN"/>
        </w:rPr>
        <w:t>III - a ampliação não exceda 20% (vinte por cento) das instalações existentes e consideradas toleradas;</w:t>
      </w:r>
    </w:p>
    <w:p w14:paraId="5FE7CC9B" w14:textId="77777777" w:rsidR="00C43B95" w:rsidRPr="00B0288A" w:rsidRDefault="00C43B95" w:rsidP="007D3AFF">
      <w:pPr>
        <w:suppressAutoHyphens/>
        <w:autoSpaceDN w:val="0"/>
        <w:spacing w:after="0" w:line="300" w:lineRule="atLeast"/>
        <w:ind w:left="1134" w:firstLine="11"/>
        <w:jc w:val="both"/>
        <w:rPr>
          <w:rFonts w:ascii="Times New Roman" w:hAnsi="Times New Roman" w:cs="Times New Roman"/>
          <w:color w:val="FF0000"/>
          <w:kern w:val="3"/>
          <w:sz w:val="24"/>
          <w:szCs w:val="24"/>
          <w:lang w:eastAsia="zh-CN"/>
        </w:rPr>
      </w:pPr>
      <w:r w:rsidRPr="00B0288A">
        <w:rPr>
          <w:rFonts w:ascii="Times New Roman" w:hAnsi="Times New Roman" w:cs="Times New Roman"/>
          <w:color w:val="FF0000"/>
          <w:kern w:val="3"/>
          <w:sz w:val="24"/>
          <w:szCs w:val="24"/>
          <w:lang w:eastAsia="zh-CN"/>
        </w:rPr>
        <w:lastRenderedPageBreak/>
        <w:t xml:space="preserve">IV - </w:t>
      </w:r>
      <w:proofErr w:type="gramStart"/>
      <w:r w:rsidRPr="00B0288A">
        <w:rPr>
          <w:rFonts w:ascii="Times New Roman" w:hAnsi="Times New Roman" w:cs="Times New Roman"/>
          <w:color w:val="FF0000"/>
          <w:kern w:val="3"/>
          <w:sz w:val="24"/>
          <w:szCs w:val="24"/>
          <w:lang w:eastAsia="zh-CN"/>
        </w:rPr>
        <w:t>a</w:t>
      </w:r>
      <w:proofErr w:type="gramEnd"/>
      <w:r w:rsidRPr="00B0288A">
        <w:rPr>
          <w:rFonts w:ascii="Times New Roman" w:hAnsi="Times New Roman" w:cs="Times New Roman"/>
          <w:color w:val="FF0000"/>
          <w:kern w:val="3"/>
          <w:sz w:val="24"/>
          <w:szCs w:val="24"/>
          <w:lang w:eastAsia="zh-CN"/>
        </w:rPr>
        <w:t xml:space="preserve"> atividade absorva todos os impactos gerados, inclusive vagas de veículos.</w:t>
      </w:r>
    </w:p>
    <w:p w14:paraId="7C439073" w14:textId="77777777" w:rsidR="00846D61" w:rsidRDefault="00846D61" w:rsidP="007D3AFF">
      <w:pPr>
        <w:suppressAutoHyphens/>
        <w:autoSpaceDN w:val="0"/>
        <w:spacing w:after="0" w:line="300" w:lineRule="atLeast"/>
        <w:ind w:left="1134" w:firstLine="11"/>
        <w:jc w:val="both"/>
        <w:rPr>
          <w:rFonts w:ascii="Times New Roman" w:hAnsi="Times New Roman" w:cs="Times New Roman"/>
          <w:color w:val="FF0000"/>
          <w:kern w:val="3"/>
          <w:sz w:val="24"/>
          <w:szCs w:val="24"/>
          <w:lang w:eastAsia="zh-CN"/>
        </w:rPr>
      </w:pPr>
    </w:p>
    <w:p w14:paraId="5AA13804" w14:textId="3438A5F6" w:rsidR="00C43B95" w:rsidRPr="00B0288A" w:rsidRDefault="00C43B95" w:rsidP="007D3AFF">
      <w:pPr>
        <w:suppressAutoHyphens/>
        <w:autoSpaceDN w:val="0"/>
        <w:spacing w:after="0" w:line="300" w:lineRule="atLeast"/>
        <w:ind w:left="1134" w:firstLine="11"/>
        <w:jc w:val="both"/>
        <w:rPr>
          <w:rFonts w:ascii="Times New Roman" w:hAnsi="Times New Roman" w:cs="Times New Roman"/>
          <w:color w:val="FF0000"/>
          <w:kern w:val="3"/>
          <w:sz w:val="24"/>
          <w:szCs w:val="24"/>
          <w:lang w:eastAsia="zh-CN"/>
        </w:rPr>
      </w:pPr>
      <w:r w:rsidRPr="00B0288A">
        <w:rPr>
          <w:rFonts w:ascii="Times New Roman" w:hAnsi="Times New Roman" w:cs="Times New Roman"/>
          <w:color w:val="FF0000"/>
          <w:kern w:val="3"/>
          <w:sz w:val="24"/>
          <w:szCs w:val="24"/>
          <w:lang w:eastAsia="zh-CN"/>
        </w:rPr>
        <w:t>§ 2° A critério do CMPT os requisitos descritos nos incisos II e III do parágrafo 1º deste artigo poderão ser dispensadas se atendidas as seguintes condições:</w:t>
      </w:r>
    </w:p>
    <w:p w14:paraId="75EEC5E5" w14:textId="15E6DD92" w:rsidR="00C43B95" w:rsidRPr="00B0288A" w:rsidRDefault="007D3AFF" w:rsidP="007D3AFF">
      <w:pPr>
        <w:pStyle w:val="PargrafodaLista"/>
        <w:suppressAutoHyphens/>
        <w:autoSpaceDN w:val="0"/>
        <w:spacing w:after="0" w:line="300" w:lineRule="atLeast"/>
        <w:ind w:left="1145"/>
        <w:jc w:val="both"/>
        <w:rPr>
          <w:rFonts w:ascii="Times New Roman" w:hAnsi="Times New Roman"/>
          <w:color w:val="FF0000"/>
          <w:kern w:val="3"/>
          <w:sz w:val="24"/>
          <w:szCs w:val="24"/>
          <w:lang w:eastAsia="zh-CN"/>
        </w:rPr>
      </w:pPr>
      <w:r>
        <w:rPr>
          <w:rFonts w:ascii="Times New Roman" w:hAnsi="Times New Roman"/>
          <w:color w:val="FF0000"/>
          <w:kern w:val="3"/>
          <w:sz w:val="24"/>
          <w:szCs w:val="24"/>
          <w:lang w:eastAsia="zh-CN"/>
        </w:rPr>
        <w:t xml:space="preserve">I - </w:t>
      </w:r>
      <w:r w:rsidR="00C43B95" w:rsidRPr="00B0288A">
        <w:rPr>
          <w:rFonts w:ascii="Times New Roman" w:hAnsi="Times New Roman"/>
          <w:color w:val="FF0000"/>
          <w:kern w:val="3"/>
          <w:sz w:val="24"/>
          <w:szCs w:val="24"/>
          <w:lang w:eastAsia="zh-CN"/>
        </w:rPr>
        <w:t>O imóvel a ser anexado ao existente para permitir a ampliação possua remanescentes florestais protegidos que devam ser preservados;</w:t>
      </w:r>
    </w:p>
    <w:p w14:paraId="642AD73A" w14:textId="77B4D1EA" w:rsidR="00C43B95" w:rsidRPr="00B0288A" w:rsidRDefault="007D3AFF" w:rsidP="007D3AFF">
      <w:pPr>
        <w:pStyle w:val="PargrafodaLista"/>
        <w:suppressAutoHyphens/>
        <w:autoSpaceDN w:val="0"/>
        <w:spacing w:after="0" w:line="300" w:lineRule="atLeast"/>
        <w:ind w:left="1145"/>
        <w:jc w:val="both"/>
        <w:rPr>
          <w:rFonts w:ascii="Times New Roman" w:hAnsi="Times New Roman"/>
          <w:color w:val="FF0000"/>
          <w:kern w:val="3"/>
          <w:sz w:val="24"/>
          <w:szCs w:val="24"/>
          <w:lang w:eastAsia="zh-CN"/>
        </w:rPr>
      </w:pPr>
      <w:r>
        <w:rPr>
          <w:rFonts w:ascii="Times New Roman" w:hAnsi="Times New Roman"/>
          <w:color w:val="FF0000"/>
          <w:kern w:val="3"/>
          <w:sz w:val="24"/>
          <w:szCs w:val="24"/>
          <w:lang w:eastAsia="zh-CN"/>
        </w:rPr>
        <w:t xml:space="preserve">II - </w:t>
      </w:r>
      <w:proofErr w:type="gramStart"/>
      <w:r w:rsidR="00C43B95" w:rsidRPr="00B0288A">
        <w:rPr>
          <w:rFonts w:ascii="Times New Roman" w:hAnsi="Times New Roman"/>
          <w:color w:val="FF0000"/>
          <w:kern w:val="3"/>
          <w:sz w:val="24"/>
          <w:szCs w:val="24"/>
          <w:lang w:eastAsia="zh-CN"/>
        </w:rPr>
        <w:t>a</w:t>
      </w:r>
      <w:proofErr w:type="gramEnd"/>
      <w:r w:rsidR="00C43B95" w:rsidRPr="00B0288A">
        <w:rPr>
          <w:rFonts w:ascii="Times New Roman" w:hAnsi="Times New Roman"/>
          <w:color w:val="FF0000"/>
          <w:kern w:val="3"/>
          <w:sz w:val="24"/>
          <w:szCs w:val="24"/>
          <w:lang w:eastAsia="zh-CN"/>
        </w:rPr>
        <w:t xml:space="preserve"> área ocupada pelos remanescentes florestais seja superior a 10.000 m</w:t>
      </w:r>
      <w:r w:rsidR="00C43B95" w:rsidRPr="00B0288A">
        <w:rPr>
          <w:rFonts w:ascii="Times New Roman" w:hAnsi="Times New Roman"/>
          <w:color w:val="FF0000"/>
          <w:kern w:val="3"/>
          <w:sz w:val="24"/>
          <w:szCs w:val="24"/>
          <w:vertAlign w:val="superscript"/>
          <w:lang w:eastAsia="zh-CN"/>
        </w:rPr>
        <w:t>2</w:t>
      </w:r>
      <w:r w:rsidR="00C43B95" w:rsidRPr="00B0288A">
        <w:rPr>
          <w:rFonts w:ascii="Times New Roman" w:hAnsi="Times New Roman"/>
          <w:color w:val="FF0000"/>
          <w:kern w:val="3"/>
          <w:sz w:val="24"/>
          <w:szCs w:val="24"/>
          <w:lang w:eastAsia="zh-CN"/>
        </w:rPr>
        <w:t>;</w:t>
      </w:r>
    </w:p>
    <w:p w14:paraId="5A8FC1C8" w14:textId="46863891" w:rsidR="00C43B95" w:rsidRPr="00B0288A" w:rsidRDefault="00C43B95" w:rsidP="007D3AFF">
      <w:pPr>
        <w:pStyle w:val="PargrafodaLista"/>
        <w:suppressAutoHyphens/>
        <w:autoSpaceDN w:val="0"/>
        <w:spacing w:after="0" w:line="300" w:lineRule="atLeast"/>
        <w:ind w:left="1134" w:firstLine="11"/>
        <w:jc w:val="both"/>
        <w:rPr>
          <w:rFonts w:ascii="Times New Roman" w:hAnsi="Times New Roman"/>
          <w:color w:val="FF0000"/>
          <w:kern w:val="3"/>
          <w:sz w:val="24"/>
          <w:szCs w:val="24"/>
          <w:lang w:eastAsia="zh-CN"/>
        </w:rPr>
      </w:pPr>
      <w:r w:rsidRPr="00B0288A">
        <w:rPr>
          <w:rFonts w:ascii="Times New Roman" w:hAnsi="Times New Roman"/>
          <w:color w:val="FF0000"/>
          <w:kern w:val="3"/>
          <w:sz w:val="24"/>
          <w:szCs w:val="24"/>
          <w:lang w:eastAsia="zh-CN"/>
        </w:rPr>
        <w:t>III - 75% da área total do imóvel a ser anexado seja gravada como área de preservação permanente e transferida ao poder público;</w:t>
      </w:r>
    </w:p>
    <w:p w14:paraId="5809FD35" w14:textId="14811109" w:rsidR="00C43B95" w:rsidRPr="007D3AFF" w:rsidRDefault="007D3AFF" w:rsidP="007D3AFF">
      <w:pPr>
        <w:suppressAutoHyphens/>
        <w:autoSpaceDN w:val="0"/>
        <w:spacing w:after="0" w:line="300" w:lineRule="atLeast"/>
        <w:ind w:left="1134" w:firstLine="11"/>
        <w:jc w:val="both"/>
        <w:rPr>
          <w:rFonts w:ascii="Times New Roman" w:hAnsi="Times New Roman" w:cs="Times New Roman"/>
          <w:color w:val="FF0000"/>
          <w:kern w:val="3"/>
          <w:sz w:val="24"/>
          <w:szCs w:val="24"/>
          <w:lang w:eastAsia="zh-CN"/>
        </w:rPr>
      </w:pPr>
      <w:r>
        <w:rPr>
          <w:rFonts w:ascii="Times New Roman" w:hAnsi="Times New Roman" w:cs="Times New Roman"/>
          <w:color w:val="FF0000"/>
          <w:kern w:val="3"/>
          <w:sz w:val="24"/>
          <w:szCs w:val="24"/>
          <w:lang w:eastAsia="zh-CN"/>
        </w:rPr>
        <w:t>IV -</w:t>
      </w:r>
      <w:r w:rsidR="00C43B95" w:rsidRPr="007D3AFF">
        <w:rPr>
          <w:rFonts w:ascii="Times New Roman" w:hAnsi="Times New Roman" w:cs="Times New Roman"/>
          <w:color w:val="FF0000"/>
          <w:kern w:val="3"/>
          <w:sz w:val="24"/>
          <w:szCs w:val="24"/>
          <w:lang w:eastAsia="zh-CN"/>
        </w:rPr>
        <w:t xml:space="preserve"> A taxa de ocupação do conjunto dos imóveis, existente e a ser anexado, seja inferior à taxa de ocupação do imóvel existente reduzida em 40%;</w:t>
      </w:r>
    </w:p>
    <w:p w14:paraId="1243B525" w14:textId="77777777" w:rsidR="00C43B95" w:rsidRPr="00B0288A" w:rsidRDefault="00C43B95" w:rsidP="007D3AFF">
      <w:pPr>
        <w:suppressAutoHyphens/>
        <w:autoSpaceDN w:val="0"/>
        <w:spacing w:after="0" w:line="300" w:lineRule="atLeast"/>
        <w:ind w:left="1134" w:firstLine="11"/>
        <w:jc w:val="both"/>
        <w:rPr>
          <w:rFonts w:ascii="Times New Roman" w:hAnsi="Times New Roman" w:cs="Times New Roman"/>
          <w:color w:val="FF0000"/>
          <w:kern w:val="3"/>
          <w:sz w:val="24"/>
          <w:szCs w:val="24"/>
          <w:lang w:eastAsia="zh-CN"/>
        </w:rPr>
      </w:pPr>
      <w:r w:rsidRPr="00B0288A">
        <w:rPr>
          <w:rFonts w:ascii="Times New Roman" w:hAnsi="Times New Roman" w:cs="Times New Roman"/>
          <w:color w:val="FF0000"/>
          <w:kern w:val="3"/>
          <w:sz w:val="24"/>
          <w:szCs w:val="24"/>
          <w:lang w:eastAsia="zh-CN"/>
        </w:rPr>
        <w:t>V - A taxa de ocupação do conjunto dos imóveis, existente e a ser anexado, seja inferior a 75% da taxa de ocupação máxima prevista para zona de uso do solo onde estão situados os terrenos.</w:t>
      </w:r>
    </w:p>
    <w:p w14:paraId="4A890C94" w14:textId="77777777" w:rsidR="00C43B95" w:rsidRPr="00780AA4" w:rsidRDefault="00C43B95" w:rsidP="007D3AFF">
      <w:pPr>
        <w:suppressAutoHyphens/>
        <w:autoSpaceDN w:val="0"/>
        <w:spacing w:after="0" w:line="300" w:lineRule="atLeast"/>
        <w:ind w:left="1134" w:firstLine="11"/>
        <w:jc w:val="both"/>
        <w:rPr>
          <w:rFonts w:ascii="Times New Roman" w:hAnsi="Times New Roman" w:cs="Times New Roman"/>
          <w:color w:val="FF0000"/>
          <w:kern w:val="3"/>
          <w:sz w:val="24"/>
          <w:szCs w:val="24"/>
          <w:lang w:eastAsia="zh-CN"/>
        </w:rPr>
      </w:pPr>
      <w:r w:rsidRPr="00780AA4">
        <w:rPr>
          <w:rFonts w:ascii="Times New Roman" w:hAnsi="Times New Roman" w:cs="Times New Roman"/>
          <w:color w:val="FF0000"/>
          <w:kern w:val="3"/>
          <w:sz w:val="24"/>
          <w:szCs w:val="24"/>
          <w:lang w:eastAsia="zh-CN"/>
        </w:rPr>
        <w:t xml:space="preserve">VI – </w:t>
      </w:r>
      <w:proofErr w:type="gramStart"/>
      <w:r w:rsidRPr="00780AA4">
        <w:rPr>
          <w:rFonts w:ascii="Times New Roman" w:hAnsi="Times New Roman" w:cs="Times New Roman"/>
          <w:color w:val="FF0000"/>
          <w:kern w:val="3"/>
          <w:sz w:val="24"/>
          <w:szCs w:val="24"/>
          <w:lang w:eastAsia="zh-CN"/>
        </w:rPr>
        <w:t>a</w:t>
      </w:r>
      <w:proofErr w:type="gramEnd"/>
      <w:r w:rsidRPr="00780AA4">
        <w:rPr>
          <w:rFonts w:ascii="Times New Roman" w:hAnsi="Times New Roman" w:cs="Times New Roman"/>
          <w:color w:val="FF0000"/>
          <w:kern w:val="3"/>
          <w:sz w:val="24"/>
          <w:szCs w:val="24"/>
          <w:lang w:eastAsia="zh-CN"/>
        </w:rPr>
        <w:t xml:space="preserve"> proposta seja avaliada e aprovada pelo CMPT. </w:t>
      </w:r>
    </w:p>
    <w:p w14:paraId="414B516F" w14:textId="77777777" w:rsidR="00C43B95" w:rsidRDefault="00C43B95"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4483A3BA" w14:textId="1D175909" w:rsidR="00C43B95" w:rsidRPr="00293E28" w:rsidRDefault="00C43B95"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p w14:paraId="401B5A38" w14:textId="77777777" w:rsidR="008E545B" w:rsidRPr="00293E28" w:rsidRDefault="008E545B"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7460F114"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r w:rsidRPr="00293E28">
        <w:rPr>
          <w:rFonts w:ascii="Times New Roman" w:eastAsia="Times New Roman" w:hAnsi="Times New Roman" w:cs="Times New Roman"/>
          <w:b/>
          <w:bCs/>
          <w:color w:val="000000"/>
          <w:sz w:val="24"/>
          <w:szCs w:val="24"/>
          <w:lang w:eastAsia="pt-BR"/>
        </w:rPr>
        <w:t>Art. 252.</w:t>
      </w:r>
      <w:r w:rsidRPr="00293E28">
        <w:rPr>
          <w:rFonts w:ascii="Times New Roman" w:eastAsia="Times New Roman" w:hAnsi="Times New Roman" w:cs="Times New Roman"/>
          <w:color w:val="000000"/>
          <w:sz w:val="24"/>
          <w:szCs w:val="24"/>
          <w:lang w:eastAsia="pt-BR"/>
        </w:rPr>
        <w:t> (...)</w:t>
      </w:r>
    </w:p>
    <w:p w14:paraId="460D8B32" w14:textId="77777777" w:rsidR="008E545B" w:rsidRPr="00293E28" w:rsidRDefault="008E545B"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10A1CB9E"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46AAB7C4" w14:textId="77777777" w:rsidR="00D74E45" w:rsidRDefault="00D74E45" w:rsidP="00293E28">
      <w:pPr>
        <w:spacing w:before="120" w:after="120" w:line="300" w:lineRule="exact"/>
        <w:ind w:left="1134"/>
        <w:jc w:val="both"/>
        <w:rPr>
          <w:rFonts w:ascii="Times New Roman" w:eastAsia="Times New Roman" w:hAnsi="Times New Roman" w:cs="Times New Roman"/>
          <w:b/>
          <w:bCs/>
          <w:color w:val="000000"/>
          <w:sz w:val="24"/>
          <w:szCs w:val="24"/>
          <w:lang w:eastAsia="pt-BR"/>
        </w:rPr>
      </w:pPr>
    </w:p>
    <w:p w14:paraId="2A0D26B2" w14:textId="0C98380B"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II</w:t>
      </w:r>
      <w:r w:rsidRPr="00293E28">
        <w:rPr>
          <w:rFonts w:ascii="Times New Roman" w:eastAsia="Times New Roman" w:hAnsi="Times New Roman" w:cs="Times New Roman"/>
          <w:color w:val="000000"/>
          <w:sz w:val="24"/>
          <w:szCs w:val="24"/>
          <w:lang w:eastAsia="pt-BR"/>
        </w:rPr>
        <w:t> - O acesso de veículos, entrada e saída, deverá ser realizado pela via que permite a atividade de uso pretendida, exceto nos casos em que a análise técnica realizada pela UGMT e UGPUMA conclua que esta exigência pode ser dispensada."</w:t>
      </w:r>
    </w:p>
    <w:p w14:paraId="55923A47" w14:textId="77777777" w:rsidR="008E545B" w:rsidRPr="00293E28" w:rsidRDefault="008E545B"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65D297CC" w14:textId="77777777" w:rsidR="008E545B"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040B0328"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287A344C" w14:textId="79B4449B" w:rsidR="00F7587C" w:rsidRDefault="001A1E34" w:rsidP="00293E28">
      <w:pPr>
        <w:pStyle w:val="Standard"/>
        <w:spacing w:before="120" w:after="120" w:line="300" w:lineRule="exact"/>
        <w:ind w:left="1134" w:firstLine="11"/>
        <w:jc w:val="both"/>
        <w:rPr>
          <w:sz w:val="24"/>
          <w:szCs w:val="24"/>
        </w:rPr>
      </w:pPr>
      <w:r>
        <w:rPr>
          <w:b/>
          <w:sz w:val="24"/>
          <w:szCs w:val="24"/>
        </w:rPr>
        <w:t>“</w:t>
      </w:r>
      <w:r w:rsidR="00F7587C" w:rsidRPr="00293E28">
        <w:rPr>
          <w:b/>
          <w:sz w:val="24"/>
          <w:szCs w:val="24"/>
        </w:rPr>
        <w:t>Art. 255.</w:t>
      </w:r>
      <w:r w:rsidR="00F7587C" w:rsidRPr="00293E28">
        <w:rPr>
          <w:sz w:val="24"/>
          <w:szCs w:val="24"/>
        </w:rPr>
        <w:t xml:space="preserve"> A permissibilidade das atividades no Município será informada por meio da Certidão de Uso do Solo a ser solicitada no sítio oficial eletrônico do Município.</w:t>
      </w:r>
      <w:r>
        <w:rPr>
          <w:sz w:val="24"/>
          <w:szCs w:val="24"/>
        </w:rPr>
        <w:t>”</w:t>
      </w:r>
    </w:p>
    <w:p w14:paraId="39803F4E" w14:textId="77777777" w:rsidR="001A1E34" w:rsidRPr="00293E28" w:rsidRDefault="001A1E34" w:rsidP="00293E28">
      <w:pPr>
        <w:pStyle w:val="Standard"/>
        <w:spacing w:before="120" w:after="120" w:line="300" w:lineRule="exact"/>
        <w:ind w:left="1134" w:firstLine="11"/>
        <w:jc w:val="both"/>
        <w:rPr>
          <w:sz w:val="24"/>
          <w:szCs w:val="24"/>
        </w:rPr>
      </w:pPr>
    </w:p>
    <w:p w14:paraId="402898BC" w14:textId="7D8042D2" w:rsidR="00F7587C" w:rsidRDefault="00F7587C"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1CAE51A7" w14:textId="77777777" w:rsidR="006A5F0C" w:rsidRDefault="006A5F0C"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6B0D5BC5" w14:textId="77777777" w:rsidR="001A1E34" w:rsidRPr="00293E28" w:rsidRDefault="001A1E34"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3584BFDE" w14:textId="77777777" w:rsidR="00365A51" w:rsidRPr="00076E6D" w:rsidRDefault="00365A51" w:rsidP="00293E28">
      <w:pPr>
        <w:spacing w:before="120" w:after="120" w:line="300" w:lineRule="exact"/>
        <w:ind w:left="1134"/>
        <w:jc w:val="both"/>
        <w:rPr>
          <w:rFonts w:ascii="Times New Roman" w:eastAsia="Times New Roman" w:hAnsi="Times New Roman" w:cs="Times New Roman"/>
          <w:sz w:val="24"/>
          <w:szCs w:val="24"/>
          <w:lang w:eastAsia="pt-BR"/>
        </w:rPr>
      </w:pPr>
      <w:r w:rsidRPr="00076E6D">
        <w:rPr>
          <w:rFonts w:ascii="Times New Roman" w:eastAsia="Times New Roman" w:hAnsi="Times New Roman" w:cs="Times New Roman"/>
          <w:sz w:val="24"/>
          <w:szCs w:val="24"/>
          <w:lang w:eastAsia="pt-BR"/>
        </w:rPr>
        <w:lastRenderedPageBreak/>
        <w:t>"</w:t>
      </w:r>
      <w:r w:rsidRPr="00076E6D">
        <w:rPr>
          <w:rFonts w:ascii="Times New Roman" w:eastAsia="Times New Roman" w:hAnsi="Times New Roman" w:cs="Times New Roman"/>
          <w:b/>
          <w:bCs/>
          <w:sz w:val="24"/>
          <w:szCs w:val="24"/>
          <w:lang w:eastAsia="pt-BR"/>
        </w:rPr>
        <w:t>Art. 257</w:t>
      </w:r>
      <w:r w:rsidRPr="00076E6D">
        <w:rPr>
          <w:rFonts w:ascii="Times New Roman" w:eastAsia="Times New Roman" w:hAnsi="Times New Roman" w:cs="Times New Roman"/>
          <w:sz w:val="24"/>
          <w:szCs w:val="24"/>
          <w:lang w:eastAsia="pt-BR"/>
        </w:rPr>
        <w:t>. (...)</w:t>
      </w:r>
    </w:p>
    <w:p w14:paraId="2264D63D" w14:textId="77777777" w:rsidR="00D74E45" w:rsidRPr="00076E6D" w:rsidRDefault="00D74E45" w:rsidP="00D74E45">
      <w:pPr>
        <w:ind w:left="1134"/>
        <w:rPr>
          <w:rFonts w:ascii="Times New Roman" w:eastAsia="Times New Roman" w:hAnsi="Times New Roman" w:cs="Times New Roman"/>
          <w:sz w:val="24"/>
          <w:szCs w:val="24"/>
          <w:lang w:eastAsia="pt-BR"/>
        </w:rPr>
      </w:pPr>
    </w:p>
    <w:p w14:paraId="40C1732D" w14:textId="4BE16ECF" w:rsidR="00365A51" w:rsidRPr="00076E6D" w:rsidRDefault="00365A51" w:rsidP="00D74E45">
      <w:pPr>
        <w:ind w:left="1134"/>
        <w:rPr>
          <w:rFonts w:ascii="Times New Roman" w:eastAsia="Times New Roman" w:hAnsi="Times New Roman" w:cs="Times New Roman"/>
          <w:sz w:val="24"/>
          <w:szCs w:val="24"/>
          <w:lang w:eastAsia="pt-BR"/>
        </w:rPr>
      </w:pPr>
      <w:r w:rsidRPr="00076E6D">
        <w:rPr>
          <w:rFonts w:ascii="Times New Roman" w:eastAsia="Times New Roman" w:hAnsi="Times New Roman" w:cs="Times New Roman"/>
          <w:sz w:val="24"/>
          <w:szCs w:val="24"/>
          <w:lang w:eastAsia="pt-BR"/>
        </w:rPr>
        <w:t>(...)</w:t>
      </w:r>
    </w:p>
    <w:p w14:paraId="5C4F4F80" w14:textId="77777777" w:rsidR="002D26AC" w:rsidRPr="00076E6D" w:rsidRDefault="002D26AC" w:rsidP="00293E28">
      <w:pPr>
        <w:spacing w:before="120" w:after="120" w:line="300" w:lineRule="exact"/>
        <w:ind w:left="1134"/>
        <w:jc w:val="both"/>
        <w:rPr>
          <w:rFonts w:ascii="Times New Roman" w:eastAsia="Times New Roman" w:hAnsi="Times New Roman" w:cs="Times New Roman"/>
          <w:sz w:val="24"/>
          <w:szCs w:val="24"/>
          <w:lang w:eastAsia="pt-BR"/>
        </w:rPr>
      </w:pPr>
    </w:p>
    <w:p w14:paraId="586C62C8" w14:textId="77777777" w:rsidR="00365A51" w:rsidRPr="00076E6D" w:rsidRDefault="00365A51" w:rsidP="00293E28">
      <w:pPr>
        <w:pStyle w:val="Standard"/>
        <w:spacing w:before="120" w:after="120" w:line="300" w:lineRule="exact"/>
        <w:ind w:left="1134"/>
        <w:jc w:val="both"/>
        <w:rPr>
          <w:sz w:val="24"/>
          <w:szCs w:val="24"/>
        </w:rPr>
      </w:pPr>
      <w:r w:rsidRPr="00076E6D">
        <w:rPr>
          <w:b/>
          <w:bCs/>
          <w:sz w:val="24"/>
          <w:szCs w:val="24"/>
        </w:rPr>
        <w:t>§ 1º</w:t>
      </w:r>
      <w:r w:rsidRPr="00076E6D">
        <w:rPr>
          <w:sz w:val="24"/>
          <w:szCs w:val="24"/>
        </w:rPr>
        <w:t xml:space="preserve"> Para atendimento da permeabilidade mínima do solo, será aceita proposta de sistema equivalente de infiltração de água no solo em até 50% (cinquenta por cento) do valor especificado para a Zona, e composta por uma das seguintes soluções, ou da composição entre elas:</w:t>
      </w:r>
    </w:p>
    <w:p w14:paraId="51167FE7" w14:textId="77777777" w:rsidR="00365A51" w:rsidRPr="00076E6D" w:rsidRDefault="008E545B" w:rsidP="00293E28">
      <w:pPr>
        <w:pStyle w:val="Standard"/>
        <w:spacing w:before="120" w:after="120" w:line="300" w:lineRule="exact"/>
        <w:ind w:left="1134"/>
        <w:jc w:val="both"/>
        <w:rPr>
          <w:sz w:val="24"/>
          <w:szCs w:val="24"/>
        </w:rPr>
      </w:pPr>
      <w:r w:rsidRPr="00076E6D">
        <w:rPr>
          <w:sz w:val="24"/>
          <w:szCs w:val="24"/>
        </w:rPr>
        <w:t xml:space="preserve">I - </w:t>
      </w:r>
      <w:r w:rsidR="00365A51" w:rsidRPr="00076E6D">
        <w:rPr>
          <w:sz w:val="24"/>
          <w:szCs w:val="24"/>
        </w:rPr>
        <w:t>área gramada com aplicação de calçamento vazado;</w:t>
      </w:r>
    </w:p>
    <w:p w14:paraId="67359450" w14:textId="77777777" w:rsidR="008E545B" w:rsidRPr="00076E6D" w:rsidRDefault="008E545B" w:rsidP="00293E28">
      <w:pPr>
        <w:pStyle w:val="Standard"/>
        <w:spacing w:before="120" w:after="120" w:line="300" w:lineRule="exact"/>
        <w:ind w:left="1134"/>
        <w:jc w:val="both"/>
        <w:rPr>
          <w:sz w:val="24"/>
          <w:szCs w:val="24"/>
        </w:rPr>
      </w:pPr>
      <w:r w:rsidRPr="00076E6D">
        <w:rPr>
          <w:sz w:val="24"/>
          <w:szCs w:val="24"/>
        </w:rPr>
        <w:t xml:space="preserve">II - </w:t>
      </w:r>
      <w:proofErr w:type="gramStart"/>
      <w:r w:rsidR="00365A51" w:rsidRPr="00076E6D">
        <w:rPr>
          <w:sz w:val="24"/>
          <w:szCs w:val="24"/>
        </w:rPr>
        <w:t>caixa</w:t>
      </w:r>
      <w:proofErr w:type="gramEnd"/>
      <w:r w:rsidR="00365A51" w:rsidRPr="00076E6D">
        <w:rPr>
          <w:sz w:val="24"/>
          <w:szCs w:val="24"/>
        </w:rPr>
        <w:t xml:space="preserve"> de infiltração de águas pluviais</w:t>
      </w:r>
      <w:r w:rsidRPr="00076E6D">
        <w:rPr>
          <w:sz w:val="24"/>
          <w:szCs w:val="24"/>
        </w:rPr>
        <w:t>;</w:t>
      </w:r>
    </w:p>
    <w:p w14:paraId="0D87A146" w14:textId="77777777" w:rsidR="00AD2054" w:rsidRPr="00076E6D" w:rsidRDefault="008E545B" w:rsidP="00293E28">
      <w:pPr>
        <w:pStyle w:val="Standard"/>
        <w:spacing w:before="120" w:after="120" w:line="300" w:lineRule="exact"/>
        <w:ind w:left="1134"/>
        <w:jc w:val="both"/>
        <w:rPr>
          <w:sz w:val="24"/>
          <w:szCs w:val="24"/>
        </w:rPr>
      </w:pPr>
      <w:r w:rsidRPr="00076E6D">
        <w:rPr>
          <w:sz w:val="24"/>
          <w:szCs w:val="24"/>
        </w:rPr>
        <w:t xml:space="preserve">III - </w:t>
      </w:r>
      <w:r w:rsidR="00AD2054" w:rsidRPr="00076E6D">
        <w:rPr>
          <w:sz w:val="24"/>
          <w:szCs w:val="24"/>
        </w:rPr>
        <w:t>p</w:t>
      </w:r>
      <w:r w:rsidR="00365A51" w:rsidRPr="00076E6D">
        <w:rPr>
          <w:sz w:val="24"/>
          <w:szCs w:val="24"/>
        </w:rPr>
        <w:t>avimento em concreto permeável considerado o respectivo índice de permeabilidade atestado em Laudo Técnico elaborado por empresa ou laboratório habilitado</w:t>
      </w:r>
      <w:r w:rsidRPr="00076E6D">
        <w:rPr>
          <w:sz w:val="24"/>
          <w:szCs w:val="24"/>
        </w:rPr>
        <w:t>;</w:t>
      </w:r>
    </w:p>
    <w:p w14:paraId="2742B699" w14:textId="77777777" w:rsidR="0091368C" w:rsidRPr="00076E6D" w:rsidRDefault="00AD2054" w:rsidP="00293E28">
      <w:pPr>
        <w:pStyle w:val="Standard"/>
        <w:spacing w:before="120" w:after="120" w:line="300" w:lineRule="exact"/>
        <w:ind w:left="1134"/>
        <w:jc w:val="both"/>
        <w:rPr>
          <w:sz w:val="24"/>
          <w:szCs w:val="24"/>
        </w:rPr>
      </w:pPr>
      <w:r w:rsidRPr="00076E6D">
        <w:rPr>
          <w:sz w:val="24"/>
          <w:szCs w:val="24"/>
        </w:rPr>
        <w:t xml:space="preserve">IV - </w:t>
      </w:r>
      <w:proofErr w:type="gramStart"/>
      <w:r w:rsidRPr="00076E6D">
        <w:rPr>
          <w:sz w:val="24"/>
          <w:szCs w:val="24"/>
        </w:rPr>
        <w:t>jardim</w:t>
      </w:r>
      <w:proofErr w:type="gramEnd"/>
      <w:r w:rsidRPr="00076E6D">
        <w:rPr>
          <w:sz w:val="24"/>
          <w:szCs w:val="24"/>
        </w:rPr>
        <w:t xml:space="preserve"> de chuva executado </w:t>
      </w:r>
      <w:r w:rsidR="0091368C" w:rsidRPr="00076E6D">
        <w:rPr>
          <w:sz w:val="24"/>
          <w:szCs w:val="24"/>
        </w:rPr>
        <w:t xml:space="preserve">em área pública do sistema viário ou destinada </w:t>
      </w:r>
      <w:r w:rsidRPr="00076E6D">
        <w:rPr>
          <w:sz w:val="24"/>
          <w:szCs w:val="24"/>
        </w:rPr>
        <w:t xml:space="preserve">à </w:t>
      </w:r>
      <w:r w:rsidR="0091368C" w:rsidRPr="00076E6D">
        <w:rPr>
          <w:sz w:val="24"/>
          <w:szCs w:val="24"/>
        </w:rPr>
        <w:t xml:space="preserve">instalação de equipamento público comunitário, ou ainda parte de área livre de uso público destinada </w:t>
      </w:r>
      <w:r w:rsidRPr="00076E6D">
        <w:rPr>
          <w:sz w:val="24"/>
          <w:szCs w:val="24"/>
        </w:rPr>
        <w:t>à</w:t>
      </w:r>
      <w:r w:rsidR="0091368C" w:rsidRPr="00076E6D">
        <w:rPr>
          <w:sz w:val="24"/>
          <w:szCs w:val="24"/>
        </w:rPr>
        <w:t xml:space="preserve"> sistema de lazer com extensão de 50% da área permeável a ser compensada.</w:t>
      </w:r>
    </w:p>
    <w:p w14:paraId="23935B59" w14:textId="77777777" w:rsidR="0091368C" w:rsidRPr="00076E6D" w:rsidRDefault="0091368C" w:rsidP="00293E28">
      <w:pPr>
        <w:pStyle w:val="Standard"/>
        <w:spacing w:before="120" w:after="120" w:line="300" w:lineRule="exact"/>
        <w:ind w:left="1134"/>
        <w:jc w:val="both"/>
        <w:rPr>
          <w:sz w:val="24"/>
          <w:szCs w:val="24"/>
        </w:rPr>
      </w:pPr>
      <w:r w:rsidRPr="00076E6D">
        <w:rPr>
          <w:b/>
          <w:bCs/>
          <w:sz w:val="24"/>
          <w:szCs w:val="24"/>
        </w:rPr>
        <w:t>§ 2º</w:t>
      </w:r>
      <w:r w:rsidRPr="00076E6D">
        <w:rPr>
          <w:sz w:val="24"/>
          <w:szCs w:val="24"/>
        </w:rPr>
        <w:t xml:space="preserve"> Nos projetos de reforma e ampliação em imóveis com área de terreno de até 250m² (duzentos e cinquenta metros quadrados), a taxa de permeabilidade poderá ser adotada em 100% (cem por cento) pelas soluções indicadas nos incisos I, </w:t>
      </w:r>
      <w:proofErr w:type="gramStart"/>
      <w:r w:rsidRPr="00076E6D">
        <w:rPr>
          <w:sz w:val="24"/>
          <w:szCs w:val="24"/>
        </w:rPr>
        <w:t>II ,</w:t>
      </w:r>
      <w:proofErr w:type="gramEnd"/>
      <w:r w:rsidRPr="00076E6D">
        <w:rPr>
          <w:sz w:val="24"/>
          <w:szCs w:val="24"/>
        </w:rPr>
        <w:t xml:space="preserve"> III e IV do §1° deste artigo.</w:t>
      </w:r>
    </w:p>
    <w:p w14:paraId="739E37E8" w14:textId="77777777" w:rsidR="0091368C" w:rsidRPr="00432367" w:rsidRDefault="0091368C" w:rsidP="00293E28">
      <w:pPr>
        <w:pStyle w:val="Standard"/>
        <w:spacing w:before="120" w:after="120" w:line="300" w:lineRule="exact"/>
        <w:ind w:left="1134"/>
        <w:jc w:val="both"/>
        <w:rPr>
          <w:sz w:val="24"/>
          <w:szCs w:val="24"/>
        </w:rPr>
      </w:pPr>
      <w:r w:rsidRPr="00076E6D">
        <w:rPr>
          <w:b/>
          <w:bCs/>
          <w:sz w:val="24"/>
          <w:szCs w:val="24"/>
        </w:rPr>
        <w:t>§ 3º</w:t>
      </w:r>
      <w:r w:rsidRPr="00076E6D">
        <w:rPr>
          <w:sz w:val="24"/>
          <w:szCs w:val="24"/>
        </w:rPr>
        <w:t xml:space="preserve"> No caso previsto no inciso IV do parágrafo primeiro deste artigo as especificações e a área para a construção do jardim de chuva serão definidas pela Unidade de Gestão de Planejamento Urbano e Meio Ambiente.</w:t>
      </w:r>
    </w:p>
    <w:p w14:paraId="4C41F8B1" w14:textId="77777777" w:rsidR="00D74E45" w:rsidRDefault="00D74E45" w:rsidP="00632A89">
      <w:pPr>
        <w:spacing w:after="0" w:line="300" w:lineRule="exact"/>
        <w:ind w:left="1134"/>
        <w:jc w:val="both"/>
        <w:rPr>
          <w:rFonts w:ascii="Times New Roman" w:eastAsia="Times New Roman" w:hAnsi="Times New Roman" w:cs="Times New Roman"/>
          <w:sz w:val="24"/>
          <w:szCs w:val="24"/>
          <w:lang w:eastAsia="pt-BR"/>
        </w:rPr>
      </w:pPr>
    </w:p>
    <w:p w14:paraId="17D3A5F0" w14:textId="1E58B5C5" w:rsidR="00365A51" w:rsidRPr="00432367" w:rsidRDefault="00365A51" w:rsidP="00293E28">
      <w:pPr>
        <w:spacing w:before="120" w:after="120" w:line="300" w:lineRule="exact"/>
        <w:ind w:left="1134"/>
        <w:jc w:val="both"/>
        <w:rPr>
          <w:rFonts w:ascii="Times New Roman" w:eastAsia="Times New Roman" w:hAnsi="Times New Roman" w:cs="Times New Roman"/>
          <w:sz w:val="24"/>
          <w:szCs w:val="24"/>
          <w:lang w:eastAsia="pt-BR"/>
        </w:rPr>
      </w:pPr>
      <w:r w:rsidRPr="00432367">
        <w:rPr>
          <w:rFonts w:ascii="Times New Roman" w:eastAsia="Times New Roman" w:hAnsi="Times New Roman" w:cs="Times New Roman"/>
          <w:sz w:val="24"/>
          <w:szCs w:val="24"/>
          <w:lang w:eastAsia="pt-BR"/>
        </w:rPr>
        <w:t>(...)</w:t>
      </w:r>
    </w:p>
    <w:p w14:paraId="2D9195F8" w14:textId="77777777" w:rsidR="00365A51" w:rsidRPr="00432367" w:rsidRDefault="00365A51" w:rsidP="00632A89">
      <w:pPr>
        <w:spacing w:after="0" w:line="300" w:lineRule="exact"/>
        <w:ind w:left="1134"/>
        <w:jc w:val="both"/>
        <w:rPr>
          <w:rFonts w:ascii="Times New Roman" w:hAnsi="Times New Roman" w:cs="Times New Roman"/>
          <w:sz w:val="24"/>
          <w:szCs w:val="24"/>
        </w:rPr>
      </w:pPr>
    </w:p>
    <w:p w14:paraId="45332442"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r w:rsidRPr="00293E28">
        <w:rPr>
          <w:rFonts w:ascii="Times New Roman" w:eastAsia="Times New Roman" w:hAnsi="Times New Roman" w:cs="Times New Roman"/>
          <w:b/>
          <w:bCs/>
          <w:color w:val="000000"/>
          <w:sz w:val="24"/>
          <w:szCs w:val="24"/>
          <w:lang w:eastAsia="pt-BR"/>
        </w:rPr>
        <w:t>Art. 258</w:t>
      </w:r>
      <w:r w:rsidRPr="00293E28">
        <w:rPr>
          <w:rFonts w:ascii="Times New Roman" w:eastAsia="Times New Roman" w:hAnsi="Times New Roman" w:cs="Times New Roman"/>
          <w:color w:val="000000"/>
          <w:sz w:val="24"/>
          <w:szCs w:val="24"/>
          <w:lang w:eastAsia="pt-BR"/>
        </w:rPr>
        <w:t>. (...)</w:t>
      </w:r>
    </w:p>
    <w:p w14:paraId="464BE879" w14:textId="77777777" w:rsidR="0051260F" w:rsidRPr="00293E28" w:rsidRDefault="0051260F" w:rsidP="00632A89">
      <w:pPr>
        <w:spacing w:after="0" w:line="300" w:lineRule="exact"/>
        <w:ind w:left="1134"/>
        <w:jc w:val="both"/>
        <w:rPr>
          <w:rFonts w:ascii="Times New Roman" w:eastAsia="Times New Roman" w:hAnsi="Times New Roman" w:cs="Times New Roman"/>
          <w:b/>
          <w:bCs/>
          <w:color w:val="000000"/>
          <w:sz w:val="24"/>
          <w:szCs w:val="24"/>
          <w:lang w:eastAsia="pt-BR"/>
        </w:rPr>
      </w:pPr>
    </w:p>
    <w:p w14:paraId="5602D7A9" w14:textId="352E24F0"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 1º</w:t>
      </w:r>
      <w:r w:rsidRPr="00293E28">
        <w:rPr>
          <w:rFonts w:ascii="Times New Roman" w:eastAsia="Times New Roman" w:hAnsi="Times New Roman" w:cs="Times New Roman"/>
          <w:color w:val="000000"/>
          <w:sz w:val="24"/>
          <w:szCs w:val="24"/>
          <w:lang w:eastAsia="pt-BR"/>
        </w:rPr>
        <w:t> Nos lotes da Macrozona Urbana, exceto os situados na Zona de Conservação Ambiental (ZCA), poderão ser adotadas as taxas de ocupação máxima e de permeabilidade mínima indicadas no Quadro 7 a seguir, mantidos os índices de aproveitamento especificados neste artigo, sempre que resultarem em condições mais favoráveis para a utilização dos terrenos de pequenas dimensões.</w:t>
      </w:r>
    </w:p>
    <w:p w14:paraId="63619157" w14:textId="77777777" w:rsidR="0051260F" w:rsidRDefault="0051260F" w:rsidP="00632A89">
      <w:pPr>
        <w:spacing w:after="0" w:line="300" w:lineRule="exact"/>
        <w:ind w:left="1134"/>
        <w:jc w:val="both"/>
        <w:rPr>
          <w:rFonts w:ascii="Times New Roman" w:eastAsia="Times New Roman" w:hAnsi="Times New Roman" w:cs="Times New Roman"/>
          <w:color w:val="000000"/>
          <w:sz w:val="24"/>
          <w:szCs w:val="24"/>
          <w:lang w:eastAsia="pt-BR"/>
        </w:rPr>
      </w:pPr>
    </w:p>
    <w:p w14:paraId="1D9093E3" w14:textId="77777777" w:rsidR="001A1E34" w:rsidRPr="00293E28" w:rsidRDefault="001A1E34" w:rsidP="00632A89">
      <w:pPr>
        <w:spacing w:after="0" w:line="300" w:lineRule="exact"/>
        <w:ind w:left="1134"/>
        <w:jc w:val="both"/>
        <w:rPr>
          <w:rFonts w:ascii="Times New Roman" w:eastAsia="Times New Roman" w:hAnsi="Times New Roman" w:cs="Times New Roman"/>
          <w:color w:val="000000"/>
          <w:sz w:val="24"/>
          <w:szCs w:val="24"/>
          <w:lang w:eastAsia="pt-BR"/>
        </w:rPr>
      </w:pPr>
    </w:p>
    <w:p w14:paraId="46184683" w14:textId="69224943" w:rsidR="00234583"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lastRenderedPageBreak/>
        <w:t>(...)</w:t>
      </w:r>
    </w:p>
    <w:p w14:paraId="0A1E9812" w14:textId="77777777" w:rsidR="001A1E34" w:rsidRPr="00293E28" w:rsidRDefault="001A1E34"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36852A2A" w14:textId="0150E869" w:rsidR="001431F7" w:rsidRDefault="00DD7DFD" w:rsidP="001431F7">
      <w:pPr>
        <w:spacing w:after="0" w:line="300" w:lineRule="exact"/>
        <w:ind w:left="1134"/>
        <w:jc w:val="both"/>
        <w:rPr>
          <w:rFonts w:ascii="Times New Roman" w:hAnsi="Times New Roman" w:cs="Times New Roman"/>
          <w:color w:val="FF0000"/>
          <w:sz w:val="24"/>
          <w:szCs w:val="24"/>
        </w:rPr>
      </w:pPr>
      <w:r w:rsidRPr="00DD7DFD">
        <w:rPr>
          <w:rFonts w:ascii="Times New Roman" w:eastAsia="Times New Roman" w:hAnsi="Times New Roman" w:cs="Times New Roman"/>
          <w:b/>
          <w:bCs/>
          <w:color w:val="FF0000"/>
          <w:sz w:val="24"/>
          <w:szCs w:val="24"/>
          <w:lang w:eastAsia="pt-BR"/>
        </w:rPr>
        <w:t>§ 3</w:t>
      </w:r>
      <w:proofErr w:type="gramStart"/>
      <w:r w:rsidRPr="00DD7DFD">
        <w:rPr>
          <w:rFonts w:ascii="Times New Roman" w:eastAsia="Times New Roman" w:hAnsi="Times New Roman" w:cs="Times New Roman"/>
          <w:b/>
          <w:bCs/>
          <w:color w:val="FF0000"/>
          <w:sz w:val="24"/>
          <w:szCs w:val="24"/>
          <w:lang w:eastAsia="pt-BR"/>
        </w:rPr>
        <w:t>º</w:t>
      </w:r>
      <w:r w:rsidRPr="00DD7DFD">
        <w:rPr>
          <w:rFonts w:ascii="Times New Roman" w:eastAsia="Times New Roman" w:hAnsi="Times New Roman" w:cs="Times New Roman"/>
          <w:color w:val="FF0000"/>
          <w:sz w:val="24"/>
          <w:szCs w:val="24"/>
          <w:lang w:eastAsia="pt-BR"/>
        </w:rPr>
        <w:t xml:space="preserve">  </w:t>
      </w:r>
      <w:r w:rsidR="001431F7">
        <w:rPr>
          <w:rFonts w:ascii="Times New Roman" w:eastAsia="Times New Roman" w:hAnsi="Times New Roman" w:cs="Times New Roman"/>
          <w:color w:val="FF0000"/>
          <w:sz w:val="24"/>
          <w:szCs w:val="24"/>
          <w:lang w:eastAsia="pt-BR"/>
        </w:rPr>
        <w:t>Nas</w:t>
      </w:r>
      <w:proofErr w:type="gramEnd"/>
      <w:r w:rsidR="001431F7">
        <w:rPr>
          <w:rFonts w:ascii="Times New Roman" w:eastAsia="Times New Roman" w:hAnsi="Times New Roman" w:cs="Times New Roman"/>
          <w:color w:val="FF0000"/>
          <w:sz w:val="24"/>
          <w:szCs w:val="24"/>
          <w:lang w:eastAsia="pt-BR"/>
        </w:rPr>
        <w:t xml:space="preserve"> Zonas Especiais de Regularização Fundiária de Interesse Específico (ZERF), o</w:t>
      </w:r>
      <w:r w:rsidR="001431F7" w:rsidRPr="00A10A1E">
        <w:rPr>
          <w:rFonts w:ascii="Times New Roman" w:hAnsi="Times New Roman" w:cs="Times New Roman"/>
          <w:color w:val="FF0000"/>
          <w:sz w:val="24"/>
          <w:szCs w:val="24"/>
        </w:rPr>
        <w:t xml:space="preserve">s lotes resultantes dos parcelamentos regularizados </w:t>
      </w:r>
      <w:r w:rsidR="001431F7">
        <w:rPr>
          <w:rFonts w:ascii="Times New Roman" w:hAnsi="Times New Roman" w:cs="Times New Roman"/>
          <w:color w:val="FF0000"/>
          <w:sz w:val="24"/>
          <w:szCs w:val="24"/>
        </w:rPr>
        <w:t>passarão a seguir os parâmetros urbanísticos das zonas de uso do solo em que estiverem inseridos.</w:t>
      </w:r>
    </w:p>
    <w:p w14:paraId="1B078BB6" w14:textId="21776B50" w:rsidR="001431F7" w:rsidRPr="00DD7DFD" w:rsidRDefault="001431F7" w:rsidP="00632A89">
      <w:pPr>
        <w:spacing w:after="0" w:line="300" w:lineRule="exact"/>
        <w:ind w:left="1134"/>
        <w:jc w:val="both"/>
        <w:rPr>
          <w:rFonts w:ascii="Times New Roman" w:eastAsia="Times New Roman" w:hAnsi="Times New Roman" w:cs="Times New Roman"/>
          <w:color w:val="FF0000"/>
          <w:sz w:val="24"/>
          <w:szCs w:val="24"/>
          <w:lang w:eastAsia="pt-BR"/>
        </w:rPr>
      </w:pPr>
    </w:p>
    <w:p w14:paraId="74AA0C7F"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 5º </w:t>
      </w:r>
      <w:r w:rsidRPr="00293E28">
        <w:rPr>
          <w:rFonts w:ascii="Times New Roman" w:eastAsia="Times New Roman" w:hAnsi="Times New Roman" w:cs="Times New Roman"/>
          <w:color w:val="000000"/>
          <w:sz w:val="24"/>
          <w:szCs w:val="24"/>
          <w:lang w:eastAsia="pt-BR"/>
        </w:rPr>
        <w:t>Nas glebas, serão adotadas taxas de ocupação e coeficientes de aproveitamento iguais a 80% (oitenta por cento) dos valores estabelecidos para os lotes situados na zona industrial, e de 70% (setenta por cento) para os lotes situados nas demais zonas de uso do solo.</w:t>
      </w:r>
    </w:p>
    <w:p w14:paraId="0C2A49CD" w14:textId="77777777" w:rsidR="00632A89" w:rsidRDefault="00632A89" w:rsidP="001A1E34">
      <w:pPr>
        <w:spacing w:before="120" w:after="120" w:line="300" w:lineRule="exact"/>
        <w:jc w:val="both"/>
        <w:rPr>
          <w:rFonts w:ascii="Times New Roman" w:eastAsia="Times New Roman" w:hAnsi="Times New Roman" w:cs="Times New Roman"/>
          <w:color w:val="000000"/>
          <w:sz w:val="24"/>
          <w:szCs w:val="24"/>
          <w:lang w:eastAsia="pt-BR"/>
        </w:rPr>
      </w:pPr>
    </w:p>
    <w:p w14:paraId="3AAE501C" w14:textId="51823B50"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4C441245"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171C654D"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r w:rsidRPr="00293E28">
        <w:rPr>
          <w:rFonts w:ascii="Times New Roman" w:eastAsia="Times New Roman" w:hAnsi="Times New Roman" w:cs="Times New Roman"/>
          <w:b/>
          <w:bCs/>
          <w:color w:val="000000"/>
          <w:sz w:val="24"/>
          <w:szCs w:val="24"/>
          <w:lang w:eastAsia="pt-BR"/>
        </w:rPr>
        <w:t>Art. 260</w:t>
      </w:r>
      <w:r w:rsidRPr="00293E28">
        <w:rPr>
          <w:rFonts w:ascii="Times New Roman" w:eastAsia="Times New Roman" w:hAnsi="Times New Roman" w:cs="Times New Roman"/>
          <w:color w:val="000000"/>
          <w:sz w:val="24"/>
          <w:szCs w:val="24"/>
          <w:lang w:eastAsia="pt-BR"/>
        </w:rPr>
        <w:t>. (...)</w:t>
      </w:r>
    </w:p>
    <w:p w14:paraId="37670454"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I </w:t>
      </w:r>
      <w:r w:rsidRPr="00293E28">
        <w:rPr>
          <w:rFonts w:ascii="Times New Roman" w:eastAsia="Times New Roman" w:hAnsi="Times New Roman" w:cs="Times New Roman"/>
          <w:color w:val="000000"/>
          <w:sz w:val="24"/>
          <w:szCs w:val="24"/>
          <w:lang w:eastAsia="pt-BR"/>
        </w:rPr>
        <w:t xml:space="preserve">- </w:t>
      </w:r>
      <w:proofErr w:type="gramStart"/>
      <w:r w:rsidRPr="00293E28">
        <w:rPr>
          <w:rFonts w:ascii="Times New Roman" w:eastAsia="Times New Roman" w:hAnsi="Times New Roman" w:cs="Times New Roman"/>
          <w:color w:val="000000"/>
          <w:sz w:val="24"/>
          <w:szCs w:val="24"/>
          <w:lang w:eastAsia="pt-BR"/>
        </w:rPr>
        <w:t>nos</w:t>
      </w:r>
      <w:proofErr w:type="gramEnd"/>
      <w:r w:rsidRPr="00293E28">
        <w:rPr>
          <w:rFonts w:ascii="Times New Roman" w:eastAsia="Times New Roman" w:hAnsi="Times New Roman" w:cs="Times New Roman"/>
          <w:color w:val="000000"/>
          <w:sz w:val="24"/>
          <w:szCs w:val="24"/>
          <w:lang w:eastAsia="pt-BR"/>
        </w:rPr>
        <w:t xml:space="preserve"> usos habitacionais, desde que observada a cota de garagem máxima igual a 32 m² (trinta e dois metros quadrados) por vaga situada acima do nível da rua e a totalidade da área de garagem situada no subsolo;</w:t>
      </w:r>
    </w:p>
    <w:p w14:paraId="0A9BE700" w14:textId="77777777" w:rsidR="00632A89" w:rsidRDefault="00632A89"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061DDDB1" w14:textId="4203107A" w:rsidR="00234583" w:rsidRPr="00293E28" w:rsidRDefault="00632A89"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r w:rsidR="00234583" w:rsidRPr="00293E28">
        <w:rPr>
          <w:rFonts w:ascii="Times New Roman" w:eastAsia="Times New Roman" w:hAnsi="Times New Roman" w:cs="Times New Roman"/>
          <w:color w:val="000000"/>
          <w:sz w:val="24"/>
          <w:szCs w:val="24"/>
          <w:lang w:eastAsia="pt-BR"/>
        </w:rPr>
        <w:t>...)</w:t>
      </w:r>
    </w:p>
    <w:p w14:paraId="12EA500E" w14:textId="77777777" w:rsidR="00632A89" w:rsidRDefault="00632A89" w:rsidP="00293E28">
      <w:pPr>
        <w:spacing w:before="120" w:after="120" w:line="300" w:lineRule="exact"/>
        <w:ind w:left="1134"/>
        <w:jc w:val="both"/>
        <w:rPr>
          <w:rFonts w:ascii="Times New Roman" w:eastAsia="Times New Roman" w:hAnsi="Times New Roman" w:cs="Times New Roman"/>
          <w:b/>
          <w:bCs/>
          <w:sz w:val="24"/>
          <w:szCs w:val="24"/>
          <w:lang w:eastAsia="pt-BR"/>
        </w:rPr>
      </w:pPr>
    </w:p>
    <w:p w14:paraId="18917A27" w14:textId="5E162730" w:rsidR="00434093" w:rsidRPr="006965E8" w:rsidRDefault="00434093" w:rsidP="00293E28">
      <w:pPr>
        <w:spacing w:before="120" w:after="120" w:line="300" w:lineRule="exact"/>
        <w:ind w:left="1134"/>
        <w:jc w:val="both"/>
        <w:rPr>
          <w:rFonts w:ascii="Times New Roman" w:eastAsia="Times New Roman" w:hAnsi="Times New Roman" w:cs="Times New Roman"/>
          <w:sz w:val="24"/>
          <w:szCs w:val="24"/>
          <w:lang w:eastAsia="pt-BR"/>
        </w:rPr>
      </w:pPr>
      <w:r w:rsidRPr="006965E8">
        <w:rPr>
          <w:rFonts w:ascii="Times New Roman" w:eastAsia="Times New Roman" w:hAnsi="Times New Roman" w:cs="Times New Roman"/>
          <w:b/>
          <w:bCs/>
          <w:sz w:val="24"/>
          <w:szCs w:val="24"/>
          <w:lang w:eastAsia="pt-BR"/>
        </w:rPr>
        <w:t>Art. 261</w:t>
      </w:r>
      <w:r w:rsidRPr="006965E8">
        <w:rPr>
          <w:rFonts w:ascii="Times New Roman" w:eastAsia="Times New Roman" w:hAnsi="Times New Roman" w:cs="Times New Roman"/>
          <w:sz w:val="24"/>
          <w:szCs w:val="24"/>
          <w:lang w:eastAsia="pt-BR"/>
        </w:rPr>
        <w:t>. (...)</w:t>
      </w:r>
    </w:p>
    <w:p w14:paraId="27B426BE" w14:textId="77777777" w:rsidR="00632A89" w:rsidRDefault="00632A89" w:rsidP="00293E28">
      <w:pPr>
        <w:spacing w:before="120" w:after="120" w:line="300" w:lineRule="exact"/>
        <w:ind w:left="1134"/>
        <w:jc w:val="both"/>
        <w:rPr>
          <w:rFonts w:ascii="Times New Roman" w:eastAsia="Times New Roman" w:hAnsi="Times New Roman" w:cs="Times New Roman"/>
          <w:sz w:val="24"/>
          <w:szCs w:val="24"/>
          <w:lang w:eastAsia="pt-BR"/>
        </w:rPr>
      </w:pPr>
    </w:p>
    <w:p w14:paraId="7969F44E" w14:textId="380EB7F6" w:rsidR="00B35B0E" w:rsidRPr="006965E8" w:rsidRDefault="00B35B0E" w:rsidP="00293E28">
      <w:pPr>
        <w:spacing w:before="120" w:after="120" w:line="300" w:lineRule="exact"/>
        <w:ind w:left="1134"/>
        <w:jc w:val="both"/>
        <w:rPr>
          <w:rFonts w:ascii="Times New Roman" w:eastAsia="Times New Roman" w:hAnsi="Times New Roman" w:cs="Times New Roman"/>
          <w:sz w:val="24"/>
          <w:szCs w:val="24"/>
          <w:lang w:eastAsia="pt-BR"/>
        </w:rPr>
      </w:pPr>
      <w:r w:rsidRPr="006965E8">
        <w:rPr>
          <w:rFonts w:ascii="Times New Roman" w:eastAsia="Times New Roman" w:hAnsi="Times New Roman" w:cs="Times New Roman"/>
          <w:sz w:val="24"/>
          <w:szCs w:val="24"/>
          <w:lang w:eastAsia="pt-BR"/>
        </w:rPr>
        <w:t>(...)</w:t>
      </w:r>
    </w:p>
    <w:p w14:paraId="21D6D038" w14:textId="77777777" w:rsidR="00632A89" w:rsidRDefault="00632A89" w:rsidP="00D74E45">
      <w:pPr>
        <w:spacing w:before="120" w:after="120" w:line="300" w:lineRule="exact"/>
        <w:ind w:left="1134"/>
        <w:jc w:val="both"/>
        <w:rPr>
          <w:rFonts w:ascii="Times New Roman" w:eastAsia="Times New Roman" w:hAnsi="Times New Roman" w:cs="Times New Roman"/>
          <w:color w:val="000000"/>
          <w:sz w:val="24"/>
          <w:szCs w:val="24"/>
          <w:lang w:eastAsia="pt-BR"/>
        </w:rPr>
      </w:pPr>
    </w:p>
    <w:p w14:paraId="3F9F4813" w14:textId="4F0099C6" w:rsidR="00D74E45" w:rsidRDefault="007F36EC" w:rsidP="00D74E45">
      <w:pPr>
        <w:spacing w:before="120" w:after="120" w:line="300" w:lineRule="exact"/>
        <w:ind w:left="1134"/>
        <w:jc w:val="both"/>
        <w:rPr>
          <w:rFonts w:ascii="Times New Roman" w:eastAsia="Times New Roman" w:hAnsi="Times New Roman" w:cs="Times New Roman"/>
          <w:color w:val="000000"/>
          <w:sz w:val="24"/>
          <w:szCs w:val="24"/>
          <w:lang w:eastAsia="pt-BR"/>
        </w:rPr>
      </w:pPr>
      <w:r w:rsidRPr="006965E8">
        <w:rPr>
          <w:rFonts w:ascii="Times New Roman" w:eastAsia="Times New Roman" w:hAnsi="Times New Roman" w:cs="Times New Roman"/>
          <w:color w:val="000000"/>
          <w:sz w:val="24"/>
          <w:szCs w:val="24"/>
          <w:lang w:eastAsia="pt-BR"/>
        </w:rPr>
        <w:t>§ 1º Os recuos frontal, laterais e de fundo são determinados em função da localização do terreno e da altura da edificação, conforme exposto no Quadro 10, a seguir:</w:t>
      </w:r>
    </w:p>
    <w:p w14:paraId="65182542" w14:textId="77777777" w:rsidR="004A1B10" w:rsidRDefault="004A1B10" w:rsidP="00D74E45">
      <w:pPr>
        <w:spacing w:before="120" w:after="120" w:line="300" w:lineRule="exact"/>
        <w:ind w:left="1134"/>
        <w:jc w:val="both"/>
        <w:rPr>
          <w:rFonts w:ascii="Times New Roman" w:eastAsia="Times New Roman" w:hAnsi="Times New Roman" w:cs="Times New Roman"/>
          <w:color w:val="000000"/>
          <w:sz w:val="24"/>
          <w:szCs w:val="24"/>
          <w:lang w:eastAsia="pt-BR"/>
        </w:rPr>
      </w:pPr>
    </w:p>
    <w:p w14:paraId="15851815" w14:textId="77777777" w:rsidR="001A1E34" w:rsidRDefault="001A1E34" w:rsidP="00D74E45">
      <w:pPr>
        <w:spacing w:before="120" w:after="120" w:line="300" w:lineRule="exact"/>
        <w:ind w:left="1134"/>
        <w:jc w:val="both"/>
        <w:rPr>
          <w:rFonts w:ascii="Times New Roman" w:eastAsia="Times New Roman" w:hAnsi="Times New Roman" w:cs="Times New Roman"/>
          <w:color w:val="000000"/>
          <w:sz w:val="24"/>
          <w:szCs w:val="24"/>
          <w:lang w:eastAsia="pt-BR"/>
        </w:rPr>
      </w:pPr>
    </w:p>
    <w:p w14:paraId="2B0C39D9" w14:textId="77777777" w:rsidR="001A1E34" w:rsidRDefault="001A1E34" w:rsidP="00D74E45">
      <w:pPr>
        <w:spacing w:before="120" w:after="120" w:line="300" w:lineRule="exact"/>
        <w:ind w:left="1134"/>
        <w:jc w:val="both"/>
        <w:rPr>
          <w:rFonts w:ascii="Times New Roman" w:eastAsia="Times New Roman" w:hAnsi="Times New Roman" w:cs="Times New Roman"/>
          <w:color w:val="000000"/>
          <w:sz w:val="24"/>
          <w:szCs w:val="24"/>
          <w:lang w:eastAsia="pt-BR"/>
        </w:rPr>
      </w:pPr>
    </w:p>
    <w:p w14:paraId="0E43D62E" w14:textId="77777777" w:rsidR="001A1E34" w:rsidRDefault="001A1E34" w:rsidP="00D74E45">
      <w:pPr>
        <w:spacing w:before="120" w:after="120" w:line="300" w:lineRule="exact"/>
        <w:ind w:left="1134"/>
        <w:jc w:val="both"/>
        <w:rPr>
          <w:rFonts w:ascii="Times New Roman" w:eastAsia="Times New Roman" w:hAnsi="Times New Roman" w:cs="Times New Roman"/>
          <w:color w:val="000000"/>
          <w:sz w:val="24"/>
          <w:szCs w:val="24"/>
          <w:lang w:eastAsia="pt-BR"/>
        </w:rPr>
      </w:pPr>
    </w:p>
    <w:p w14:paraId="4CA439DE" w14:textId="77777777" w:rsidR="001A1E34" w:rsidRDefault="001A1E34" w:rsidP="00D74E45">
      <w:pPr>
        <w:spacing w:before="120" w:after="120" w:line="300" w:lineRule="exact"/>
        <w:ind w:left="1134"/>
        <w:jc w:val="both"/>
        <w:rPr>
          <w:rFonts w:ascii="Times New Roman" w:eastAsia="Times New Roman" w:hAnsi="Times New Roman" w:cs="Times New Roman"/>
          <w:color w:val="000000"/>
          <w:sz w:val="24"/>
          <w:szCs w:val="24"/>
          <w:lang w:eastAsia="pt-BR"/>
        </w:rPr>
      </w:pPr>
    </w:p>
    <w:p w14:paraId="4531F5E4" w14:textId="77777777" w:rsidR="001A1E34" w:rsidRDefault="001A1E34" w:rsidP="00D74E45">
      <w:pPr>
        <w:spacing w:before="120" w:after="120" w:line="300" w:lineRule="exact"/>
        <w:ind w:left="1134"/>
        <w:jc w:val="both"/>
        <w:rPr>
          <w:rFonts w:ascii="Times New Roman" w:eastAsia="Times New Roman" w:hAnsi="Times New Roman" w:cs="Times New Roman"/>
          <w:color w:val="000000"/>
          <w:sz w:val="24"/>
          <w:szCs w:val="24"/>
          <w:lang w:eastAsia="pt-BR"/>
        </w:rPr>
      </w:pPr>
    </w:p>
    <w:p w14:paraId="79C1A233" w14:textId="77777777" w:rsidR="001A1E34" w:rsidRDefault="001A1E34" w:rsidP="00D74E45">
      <w:pPr>
        <w:spacing w:before="120" w:after="120" w:line="300" w:lineRule="exact"/>
        <w:ind w:left="1134"/>
        <w:jc w:val="both"/>
        <w:rPr>
          <w:rFonts w:ascii="Times New Roman" w:eastAsia="Times New Roman" w:hAnsi="Times New Roman" w:cs="Times New Roman"/>
          <w:color w:val="000000"/>
          <w:sz w:val="24"/>
          <w:szCs w:val="24"/>
          <w:lang w:eastAsia="pt-BR"/>
        </w:rPr>
      </w:pPr>
    </w:p>
    <w:p w14:paraId="09F62BE3" w14:textId="1A93ED99" w:rsidR="007F36EC" w:rsidRPr="001A1E34" w:rsidRDefault="007F36EC" w:rsidP="00780AA4">
      <w:pPr>
        <w:jc w:val="center"/>
        <w:rPr>
          <w:rFonts w:ascii="Times New Roman" w:hAnsi="Times New Roman" w:cs="Times New Roman"/>
          <w:b/>
          <w:bCs/>
        </w:rPr>
      </w:pPr>
      <w:bookmarkStart w:id="0" w:name="_Toc10584963"/>
      <w:bookmarkEnd w:id="0"/>
      <w:r w:rsidRPr="001A1E34">
        <w:rPr>
          <w:rFonts w:ascii="Times New Roman" w:hAnsi="Times New Roman" w:cs="Times New Roman"/>
          <w:b/>
          <w:bCs/>
        </w:rPr>
        <w:lastRenderedPageBreak/>
        <w:t>Quadro 10 - Recuos mínimos das edificações</w:t>
      </w:r>
    </w:p>
    <w:p w14:paraId="43FE57D7" w14:textId="77777777" w:rsidR="007F36EC" w:rsidRPr="006965E8" w:rsidRDefault="007F36EC" w:rsidP="007F36EC">
      <w:pPr>
        <w:pStyle w:val="Standard"/>
        <w:rPr>
          <w:sz w:val="8"/>
          <w:szCs w:val="8"/>
          <w:lang w:eastAsia="en-US"/>
        </w:rPr>
      </w:pPr>
    </w:p>
    <w:tbl>
      <w:tblPr>
        <w:tblW w:w="8255" w:type="dxa"/>
        <w:tblInd w:w="706" w:type="dxa"/>
        <w:tblBorders>
          <w:top w:val="single" w:sz="2" w:space="0" w:color="000001"/>
          <w:left w:val="single" w:sz="2" w:space="0" w:color="000001"/>
          <w:right w:val="single" w:sz="2" w:space="0" w:color="000001"/>
          <w:insideV w:val="single" w:sz="2" w:space="0" w:color="000001"/>
        </w:tblBorders>
        <w:tblCellMar>
          <w:left w:w="113" w:type="dxa"/>
        </w:tblCellMar>
        <w:tblLook w:val="0000" w:firstRow="0" w:lastRow="0" w:firstColumn="0" w:lastColumn="0" w:noHBand="0" w:noVBand="0"/>
      </w:tblPr>
      <w:tblGrid>
        <w:gridCol w:w="3260"/>
        <w:gridCol w:w="1276"/>
        <w:gridCol w:w="2038"/>
        <w:gridCol w:w="1681"/>
      </w:tblGrid>
      <w:tr w:rsidR="007F36EC" w:rsidRPr="006965E8" w14:paraId="7A47F8BD" w14:textId="77777777" w:rsidTr="00B54D5D">
        <w:trPr>
          <w:trHeight w:val="378"/>
        </w:trPr>
        <w:tc>
          <w:tcPr>
            <w:tcW w:w="3260" w:type="dxa"/>
            <w:vMerge w:val="restart"/>
            <w:tcBorders>
              <w:top w:val="single" w:sz="2" w:space="0" w:color="000001"/>
              <w:left w:val="single" w:sz="2" w:space="0" w:color="000001"/>
              <w:right w:val="single" w:sz="2" w:space="0" w:color="000001"/>
            </w:tcBorders>
            <w:shd w:val="clear" w:color="auto" w:fill="D9D9D9"/>
            <w:tcMar>
              <w:left w:w="101" w:type="dxa"/>
            </w:tcMar>
            <w:vAlign w:val="center"/>
          </w:tcPr>
          <w:p w14:paraId="0F7CABAD" w14:textId="77777777" w:rsidR="007F36EC" w:rsidRPr="006965E8" w:rsidRDefault="007F36EC" w:rsidP="00B54D5D">
            <w:pPr>
              <w:spacing w:after="0" w:line="240" w:lineRule="auto"/>
              <w:jc w:val="center"/>
              <w:rPr>
                <w:rFonts w:ascii="Times New Roman" w:eastAsia="Calibri" w:hAnsi="Times New Roman" w:cs="Times New Roman"/>
                <w:lang w:val="pt"/>
              </w:rPr>
            </w:pPr>
            <w:r w:rsidRPr="006965E8">
              <w:rPr>
                <w:rFonts w:ascii="Times New Roman" w:eastAsia="Calibri" w:hAnsi="Times New Roman" w:cs="Times New Roman"/>
                <w:b/>
                <w:bCs/>
                <w:lang w:val="pt"/>
              </w:rPr>
              <w:t xml:space="preserve">Zona de </w:t>
            </w:r>
            <w:r w:rsidRPr="006965E8">
              <w:rPr>
                <w:rFonts w:ascii="Times New Roman" w:eastAsia="Calibri" w:hAnsi="Times New Roman" w:cs="Times New Roman"/>
                <w:b/>
                <w:bCs/>
                <w:lang w:val="pt"/>
              </w:rPr>
              <w:br/>
              <w:t>Uso do Solo</w:t>
            </w:r>
          </w:p>
        </w:tc>
        <w:tc>
          <w:tcPr>
            <w:tcW w:w="4995" w:type="dxa"/>
            <w:gridSpan w:val="3"/>
            <w:tcBorders>
              <w:top w:val="single" w:sz="2" w:space="0" w:color="000001"/>
              <w:left w:val="single" w:sz="2" w:space="0" w:color="000001"/>
              <w:bottom w:val="single" w:sz="2" w:space="0" w:color="000001"/>
              <w:right w:val="single" w:sz="2" w:space="0" w:color="000001"/>
            </w:tcBorders>
            <w:shd w:val="clear" w:color="auto" w:fill="D9D9D9"/>
            <w:tcMar>
              <w:left w:w="101" w:type="dxa"/>
            </w:tcMar>
            <w:vAlign w:val="center"/>
          </w:tcPr>
          <w:p w14:paraId="3CD2B3C9" w14:textId="77777777" w:rsidR="007F36EC" w:rsidRPr="006965E8" w:rsidRDefault="007F36EC" w:rsidP="00B54D5D">
            <w:pPr>
              <w:spacing w:after="0" w:line="240" w:lineRule="auto"/>
              <w:jc w:val="center"/>
              <w:rPr>
                <w:rFonts w:ascii="Times New Roman" w:eastAsia="Calibri" w:hAnsi="Times New Roman" w:cs="Times New Roman"/>
                <w:b/>
                <w:bCs/>
                <w:lang w:val="pt"/>
              </w:rPr>
            </w:pPr>
            <w:r w:rsidRPr="006965E8">
              <w:rPr>
                <w:rFonts w:ascii="Times New Roman" w:eastAsia="Calibri" w:hAnsi="Times New Roman" w:cs="Times New Roman"/>
                <w:b/>
                <w:bCs/>
                <w:lang w:val="pt"/>
              </w:rPr>
              <w:t>Recuos (m)</w:t>
            </w:r>
          </w:p>
        </w:tc>
      </w:tr>
      <w:tr w:rsidR="007F36EC" w:rsidRPr="006965E8" w14:paraId="5ACADFD7" w14:textId="77777777" w:rsidTr="00B54D5D">
        <w:trPr>
          <w:trHeight w:val="283"/>
        </w:trPr>
        <w:tc>
          <w:tcPr>
            <w:tcW w:w="3260" w:type="dxa"/>
            <w:vMerge/>
            <w:tcBorders>
              <w:left w:val="single" w:sz="2" w:space="0" w:color="000001"/>
              <w:bottom w:val="single" w:sz="2" w:space="0" w:color="000001"/>
              <w:right w:val="single" w:sz="2" w:space="0" w:color="000001"/>
            </w:tcBorders>
            <w:shd w:val="clear" w:color="000000" w:fill="FFFFFF"/>
            <w:tcMar>
              <w:left w:w="101" w:type="dxa"/>
            </w:tcMar>
            <w:vAlign w:val="center"/>
          </w:tcPr>
          <w:p w14:paraId="361E58E1" w14:textId="77777777" w:rsidR="007F36EC" w:rsidRPr="006965E8" w:rsidRDefault="007F36EC" w:rsidP="00B54D5D">
            <w:pPr>
              <w:spacing w:after="0" w:line="240" w:lineRule="auto"/>
              <w:jc w:val="center"/>
              <w:rPr>
                <w:rFonts w:ascii="Times New Roman" w:eastAsia="Calibri" w:hAnsi="Times New Roman" w:cs="Times New Roman"/>
                <w:lang w:val="pt"/>
              </w:rPr>
            </w:pPr>
          </w:p>
        </w:tc>
        <w:tc>
          <w:tcPr>
            <w:tcW w:w="1276"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45449112" w14:textId="77777777" w:rsidR="007F36EC" w:rsidRPr="006965E8" w:rsidRDefault="007F36EC" w:rsidP="00B54D5D">
            <w:pPr>
              <w:spacing w:after="0" w:line="240" w:lineRule="auto"/>
              <w:jc w:val="center"/>
              <w:rPr>
                <w:rFonts w:ascii="Times New Roman" w:eastAsia="Calibri" w:hAnsi="Times New Roman" w:cs="Times New Roman"/>
                <w:b/>
                <w:bCs/>
                <w:lang w:val="pt"/>
              </w:rPr>
            </w:pPr>
            <w:r w:rsidRPr="006965E8">
              <w:rPr>
                <w:rFonts w:ascii="Times New Roman" w:eastAsia="Calibri" w:hAnsi="Times New Roman" w:cs="Times New Roman"/>
                <w:b/>
                <w:bCs/>
                <w:lang w:val="pt"/>
              </w:rPr>
              <w:t>Frontal</w:t>
            </w:r>
          </w:p>
        </w:tc>
        <w:tc>
          <w:tcPr>
            <w:tcW w:w="2038"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727E3781" w14:textId="77777777" w:rsidR="007F36EC" w:rsidRPr="006965E8" w:rsidRDefault="007F36EC" w:rsidP="00B54D5D">
            <w:pPr>
              <w:spacing w:after="0" w:line="240" w:lineRule="auto"/>
              <w:jc w:val="center"/>
              <w:rPr>
                <w:rFonts w:ascii="Times New Roman" w:eastAsia="Calibri" w:hAnsi="Times New Roman" w:cs="Times New Roman"/>
                <w:lang w:val="pt"/>
              </w:rPr>
            </w:pPr>
            <w:r w:rsidRPr="006965E8">
              <w:rPr>
                <w:rFonts w:ascii="Times New Roman" w:eastAsia="Calibri" w:hAnsi="Times New Roman" w:cs="Times New Roman"/>
                <w:b/>
                <w:bCs/>
                <w:lang w:val="pt"/>
              </w:rPr>
              <w:t>Laterais</w:t>
            </w:r>
          </w:p>
        </w:tc>
        <w:tc>
          <w:tcPr>
            <w:tcW w:w="1681"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6F243324" w14:textId="77777777" w:rsidR="007F36EC" w:rsidRPr="006965E8" w:rsidRDefault="007F36EC" w:rsidP="00B54D5D">
            <w:pPr>
              <w:spacing w:after="0" w:line="240" w:lineRule="auto"/>
              <w:jc w:val="center"/>
              <w:rPr>
                <w:rFonts w:ascii="Times New Roman" w:eastAsia="Calibri" w:hAnsi="Times New Roman" w:cs="Times New Roman"/>
                <w:b/>
                <w:bCs/>
                <w:lang w:val="pt"/>
              </w:rPr>
            </w:pPr>
            <w:r w:rsidRPr="006965E8">
              <w:rPr>
                <w:rFonts w:ascii="Times New Roman" w:eastAsia="Calibri" w:hAnsi="Times New Roman" w:cs="Times New Roman"/>
                <w:b/>
                <w:bCs/>
                <w:lang w:val="pt"/>
              </w:rPr>
              <w:t>Fundos</w:t>
            </w:r>
          </w:p>
        </w:tc>
      </w:tr>
      <w:tr w:rsidR="007F36EC" w:rsidRPr="006965E8" w14:paraId="2F49BDC2" w14:textId="77777777" w:rsidTr="00B54D5D">
        <w:trPr>
          <w:trHeight w:val="397"/>
        </w:trPr>
        <w:tc>
          <w:tcPr>
            <w:tcW w:w="3260"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vAlign w:val="center"/>
          </w:tcPr>
          <w:p w14:paraId="33FA2D5F" w14:textId="77777777" w:rsidR="007F36EC" w:rsidRPr="006965E8" w:rsidRDefault="007F36EC" w:rsidP="00632A89">
            <w:pPr>
              <w:spacing w:after="0"/>
              <w:rPr>
                <w:rFonts w:ascii="Times New Roman" w:eastAsia="Calibri" w:hAnsi="Times New Roman" w:cs="Times New Roman"/>
                <w:lang w:val="pt"/>
              </w:rPr>
            </w:pPr>
            <w:r w:rsidRPr="006965E8">
              <w:rPr>
                <w:rFonts w:ascii="Times New Roman" w:eastAsia="Calibri" w:hAnsi="Times New Roman" w:cs="Times New Roman"/>
                <w:lang w:val="pt"/>
              </w:rPr>
              <w:t>Reabilitação Central</w:t>
            </w:r>
          </w:p>
          <w:p w14:paraId="1FAB6F6E" w14:textId="7676C9BD" w:rsidR="007F36EC" w:rsidRPr="006965E8" w:rsidRDefault="007F36EC" w:rsidP="00632A89">
            <w:pPr>
              <w:spacing w:after="0"/>
              <w:rPr>
                <w:rFonts w:ascii="Times New Roman" w:eastAsia="Calibri" w:hAnsi="Times New Roman" w:cs="Times New Roman"/>
                <w:lang w:val="pt"/>
              </w:rPr>
            </w:pPr>
            <w:r w:rsidRPr="006965E8">
              <w:rPr>
                <w:rFonts w:ascii="Times New Roman" w:eastAsia="Calibri" w:hAnsi="Times New Roman" w:cs="Times New Roman"/>
                <w:lang w:val="pt"/>
              </w:rPr>
              <w:t xml:space="preserve">      *sem redução na esquina</w:t>
            </w:r>
          </w:p>
        </w:tc>
        <w:tc>
          <w:tcPr>
            <w:tcW w:w="1276" w:type="dxa"/>
            <w:tcBorders>
              <w:top w:val="single" w:sz="4" w:space="0" w:color="000001"/>
              <w:left w:val="single" w:sz="2" w:space="0" w:color="000001"/>
              <w:bottom w:val="single" w:sz="2" w:space="0" w:color="000001"/>
              <w:right w:val="single" w:sz="2" w:space="0" w:color="000001"/>
            </w:tcBorders>
            <w:shd w:val="clear" w:color="000000" w:fill="FFFFFF"/>
            <w:tcMar>
              <w:left w:w="101" w:type="dxa"/>
            </w:tcMar>
            <w:vAlign w:val="center"/>
          </w:tcPr>
          <w:p w14:paraId="0EDE813E" w14:textId="77777777" w:rsidR="007F36EC" w:rsidRPr="006965E8" w:rsidRDefault="007F36EC" w:rsidP="00BC4BD9">
            <w:pPr>
              <w:spacing w:line="300" w:lineRule="exact"/>
              <w:jc w:val="center"/>
              <w:rPr>
                <w:rFonts w:ascii="Times New Roman" w:eastAsia="Calibri" w:hAnsi="Times New Roman" w:cs="Times New Roman"/>
                <w:lang w:val="pt"/>
              </w:rPr>
            </w:pPr>
            <w:r w:rsidRPr="006965E8">
              <w:rPr>
                <w:rFonts w:ascii="Times New Roman" w:eastAsia="Calibri" w:hAnsi="Times New Roman" w:cs="Times New Roman"/>
                <w:lang w:val="pt"/>
              </w:rPr>
              <w:t>0 (polígono)</w:t>
            </w:r>
          </w:p>
          <w:p w14:paraId="0910D66F" w14:textId="77777777" w:rsidR="007F36EC" w:rsidRPr="006965E8" w:rsidRDefault="007F36EC" w:rsidP="00BC4BD9">
            <w:pPr>
              <w:spacing w:line="300" w:lineRule="exact"/>
              <w:jc w:val="center"/>
              <w:rPr>
                <w:rFonts w:ascii="Times New Roman" w:eastAsia="Calibri" w:hAnsi="Times New Roman" w:cs="Times New Roman"/>
                <w:lang w:val="pt"/>
              </w:rPr>
            </w:pPr>
            <w:r w:rsidRPr="006965E8">
              <w:rPr>
                <w:rFonts w:ascii="Times New Roman" w:eastAsia="Calibri" w:hAnsi="Times New Roman" w:cs="Times New Roman"/>
                <w:lang w:val="pt"/>
              </w:rPr>
              <w:t xml:space="preserve">2 </w:t>
            </w:r>
          </w:p>
          <w:p w14:paraId="65FF088F" w14:textId="77777777" w:rsidR="007F36EC" w:rsidRPr="006965E8" w:rsidRDefault="007F36EC" w:rsidP="00BC4BD9">
            <w:pPr>
              <w:spacing w:line="300" w:lineRule="exact"/>
              <w:jc w:val="center"/>
              <w:rPr>
                <w:rFonts w:ascii="Times New Roman" w:eastAsia="Calibri" w:hAnsi="Times New Roman" w:cs="Times New Roman"/>
                <w:lang w:val="pt"/>
              </w:rPr>
            </w:pPr>
            <w:r w:rsidRPr="006965E8">
              <w:rPr>
                <w:rFonts w:ascii="Times New Roman" w:eastAsia="Calibri" w:hAnsi="Times New Roman" w:cs="Times New Roman"/>
                <w:lang w:val="pt"/>
              </w:rPr>
              <w:t>(restante)</w:t>
            </w:r>
          </w:p>
        </w:tc>
        <w:tc>
          <w:tcPr>
            <w:tcW w:w="2038" w:type="dxa"/>
            <w:vMerge w:val="restart"/>
            <w:tcBorders>
              <w:top w:val="single" w:sz="2" w:space="0" w:color="000001"/>
              <w:left w:val="single" w:sz="2" w:space="0" w:color="000001"/>
              <w:right w:val="single" w:sz="2" w:space="0" w:color="000001"/>
            </w:tcBorders>
            <w:shd w:val="clear" w:color="000000" w:fill="FFFFFF"/>
            <w:tcMar>
              <w:left w:w="101" w:type="dxa"/>
            </w:tcMar>
            <w:vAlign w:val="center"/>
          </w:tcPr>
          <w:p w14:paraId="03F8448C" w14:textId="77777777" w:rsidR="007F36EC" w:rsidRPr="006965E8" w:rsidRDefault="007F36EC" w:rsidP="00BC4BD9">
            <w:pPr>
              <w:spacing w:line="300" w:lineRule="exact"/>
              <w:rPr>
                <w:rFonts w:ascii="Times New Roman" w:eastAsia="Calibri" w:hAnsi="Times New Roman" w:cs="Times New Roman"/>
                <w:lang w:val="pt"/>
              </w:rPr>
            </w:pPr>
            <w:proofErr w:type="gramStart"/>
            <w:r w:rsidRPr="006965E8">
              <w:rPr>
                <w:rFonts w:ascii="Times New Roman" w:eastAsia="Calibri" w:hAnsi="Times New Roman" w:cs="Times New Roman"/>
                <w:lang w:val="pt"/>
              </w:rPr>
              <w:t>0  (</w:t>
            </w:r>
            <w:proofErr w:type="gramEnd"/>
            <w:r w:rsidRPr="006965E8">
              <w:rPr>
                <w:rFonts w:ascii="Times New Roman" w:eastAsia="Calibri" w:hAnsi="Times New Roman" w:cs="Times New Roman"/>
                <w:lang w:val="pt"/>
              </w:rPr>
              <w:t>h ≤ 7m)</w:t>
            </w:r>
          </w:p>
          <w:p w14:paraId="666A663B" w14:textId="77777777" w:rsidR="007F36EC" w:rsidRPr="006965E8" w:rsidRDefault="007F36EC" w:rsidP="00BC4BD9">
            <w:pPr>
              <w:spacing w:line="300" w:lineRule="exact"/>
              <w:rPr>
                <w:rFonts w:ascii="Times New Roman" w:eastAsia="Calibri" w:hAnsi="Times New Roman" w:cs="Times New Roman"/>
                <w:lang w:val="pt"/>
              </w:rPr>
            </w:pPr>
            <w:proofErr w:type="gramStart"/>
            <w:r w:rsidRPr="006965E8">
              <w:rPr>
                <w:rFonts w:ascii="Times New Roman" w:eastAsia="Calibri" w:hAnsi="Times New Roman" w:cs="Times New Roman"/>
                <w:lang w:val="pt"/>
              </w:rPr>
              <w:t>2  (</w:t>
            </w:r>
            <w:proofErr w:type="gramEnd"/>
            <w:r w:rsidRPr="006965E8">
              <w:rPr>
                <w:rFonts w:ascii="Times New Roman" w:eastAsia="Calibri" w:hAnsi="Times New Roman" w:cs="Times New Roman"/>
                <w:lang w:val="pt"/>
              </w:rPr>
              <w:t>7 &lt; h ≤ 12m) um lado</w:t>
            </w:r>
          </w:p>
          <w:p w14:paraId="777F000A" w14:textId="77777777" w:rsidR="00B54D5D" w:rsidRDefault="007F36EC" w:rsidP="00BC4BD9">
            <w:pPr>
              <w:spacing w:line="300" w:lineRule="exact"/>
              <w:ind w:left="972" w:hanging="972"/>
              <w:rPr>
                <w:rFonts w:ascii="Times New Roman" w:eastAsia="Calibri" w:hAnsi="Times New Roman" w:cs="Times New Roman"/>
                <w:lang w:val="pt"/>
              </w:rPr>
            </w:pPr>
            <w:r w:rsidRPr="006965E8">
              <w:rPr>
                <w:rFonts w:ascii="Times New Roman" w:eastAsia="Calibri" w:hAnsi="Times New Roman" w:cs="Times New Roman"/>
                <w:lang w:val="pt"/>
              </w:rPr>
              <w:t xml:space="preserve">H/6 (h&gt; 12m) </w:t>
            </w:r>
          </w:p>
          <w:p w14:paraId="520AD58B" w14:textId="2AB51300" w:rsidR="007F36EC" w:rsidRPr="006965E8" w:rsidRDefault="007F36EC" w:rsidP="00B54D5D">
            <w:pPr>
              <w:spacing w:line="300" w:lineRule="exact"/>
              <w:ind w:left="48" w:hanging="48"/>
              <w:jc w:val="center"/>
              <w:rPr>
                <w:rFonts w:ascii="Times New Roman" w:eastAsia="Calibri" w:hAnsi="Times New Roman" w:cs="Times New Roman"/>
                <w:lang w:val="pt"/>
              </w:rPr>
            </w:pPr>
            <w:r w:rsidRPr="006965E8">
              <w:rPr>
                <w:rFonts w:ascii="Times New Roman" w:eastAsia="Calibri" w:hAnsi="Times New Roman" w:cs="Times New Roman"/>
                <w:lang w:val="pt"/>
              </w:rPr>
              <w:t>soma dos</w:t>
            </w:r>
            <w:r w:rsidR="00B54D5D">
              <w:rPr>
                <w:rFonts w:ascii="Times New Roman" w:eastAsia="Calibri" w:hAnsi="Times New Roman" w:cs="Times New Roman"/>
                <w:lang w:val="pt"/>
              </w:rPr>
              <w:t xml:space="preserve"> </w:t>
            </w:r>
            <w:r w:rsidRPr="006965E8">
              <w:rPr>
                <w:rFonts w:ascii="Times New Roman" w:eastAsia="Calibri" w:hAnsi="Times New Roman" w:cs="Times New Roman"/>
                <w:lang w:val="pt"/>
              </w:rPr>
              <w:t>recuos</w:t>
            </w:r>
            <w:r w:rsidR="00B54D5D">
              <w:rPr>
                <w:rFonts w:ascii="Times New Roman" w:eastAsia="Calibri" w:hAnsi="Times New Roman" w:cs="Times New Roman"/>
                <w:lang w:val="pt"/>
              </w:rPr>
              <w:t xml:space="preserve"> </w:t>
            </w:r>
            <w:r w:rsidRPr="006965E8">
              <w:rPr>
                <w:rFonts w:ascii="Times New Roman" w:eastAsia="Calibri" w:hAnsi="Times New Roman" w:cs="Times New Roman"/>
                <w:lang w:val="pt"/>
              </w:rPr>
              <w:t>laterais</w:t>
            </w:r>
          </w:p>
          <w:p w14:paraId="1AE0C831" w14:textId="04AF0CDE" w:rsidR="007F36EC" w:rsidRPr="004A1B10" w:rsidRDefault="007F36EC" w:rsidP="007F36EC">
            <w:pPr>
              <w:spacing w:line="300" w:lineRule="exact"/>
              <w:ind w:left="116" w:hanging="116"/>
              <w:jc w:val="center"/>
              <w:rPr>
                <w:rFonts w:ascii="Times New Roman" w:eastAsia="Calibri" w:hAnsi="Times New Roman" w:cs="Times New Roman"/>
                <w:b/>
                <w:bCs/>
                <w:lang w:val="pt"/>
              </w:rPr>
            </w:pPr>
            <w:r w:rsidRPr="004A1B10">
              <w:rPr>
                <w:rFonts w:ascii="Times New Roman" w:eastAsia="Calibri" w:hAnsi="Times New Roman" w:cs="Times New Roman"/>
                <w:b/>
                <w:bCs/>
                <w:lang w:val="pt"/>
              </w:rPr>
              <w:t xml:space="preserve">mínimo de 2m </w:t>
            </w:r>
            <w:r w:rsidRPr="004A1B10">
              <w:rPr>
                <w:rFonts w:ascii="Times New Roman" w:eastAsia="Calibri" w:hAnsi="Times New Roman" w:cs="Times New Roman"/>
                <w:b/>
                <w:bCs/>
                <w:lang w:val="pt"/>
              </w:rPr>
              <w:br/>
              <w:t>de cada lado</w:t>
            </w:r>
          </w:p>
        </w:tc>
        <w:tc>
          <w:tcPr>
            <w:tcW w:w="1681" w:type="dxa"/>
            <w:vMerge w:val="restart"/>
            <w:tcBorders>
              <w:top w:val="single" w:sz="2" w:space="0" w:color="000001"/>
              <w:left w:val="single" w:sz="2" w:space="0" w:color="000001"/>
              <w:right w:val="single" w:sz="2" w:space="0" w:color="000001"/>
            </w:tcBorders>
            <w:shd w:val="clear" w:color="000000" w:fill="FFFFFF"/>
            <w:vAlign w:val="center"/>
          </w:tcPr>
          <w:p w14:paraId="3C6CC2B6" w14:textId="77777777" w:rsidR="007F36EC" w:rsidRPr="006965E8" w:rsidRDefault="007F36EC" w:rsidP="00BC4BD9">
            <w:pPr>
              <w:spacing w:line="300" w:lineRule="exact"/>
              <w:rPr>
                <w:rFonts w:ascii="Times New Roman" w:eastAsia="Calibri" w:hAnsi="Times New Roman" w:cs="Times New Roman"/>
                <w:lang w:val="pt"/>
              </w:rPr>
            </w:pPr>
            <w:proofErr w:type="gramStart"/>
            <w:r w:rsidRPr="006965E8">
              <w:rPr>
                <w:rFonts w:ascii="Times New Roman" w:eastAsia="Calibri" w:hAnsi="Times New Roman" w:cs="Times New Roman"/>
                <w:lang w:val="pt"/>
              </w:rPr>
              <w:t>0  (</w:t>
            </w:r>
            <w:proofErr w:type="gramEnd"/>
            <w:r w:rsidRPr="006965E8">
              <w:rPr>
                <w:rFonts w:ascii="Times New Roman" w:eastAsia="Calibri" w:hAnsi="Times New Roman" w:cs="Times New Roman"/>
                <w:lang w:val="pt"/>
              </w:rPr>
              <w:t>h ≤ 7m)</w:t>
            </w:r>
          </w:p>
          <w:p w14:paraId="3376A1D3" w14:textId="77777777" w:rsidR="007F36EC" w:rsidRPr="006965E8" w:rsidRDefault="007F36EC" w:rsidP="00BC4BD9">
            <w:pPr>
              <w:spacing w:line="300" w:lineRule="exact"/>
              <w:rPr>
                <w:rFonts w:ascii="Times New Roman" w:eastAsia="Calibri" w:hAnsi="Times New Roman" w:cs="Times New Roman"/>
                <w:lang w:val="pt"/>
              </w:rPr>
            </w:pPr>
            <w:proofErr w:type="gramStart"/>
            <w:r w:rsidRPr="006965E8">
              <w:rPr>
                <w:rFonts w:ascii="Times New Roman" w:eastAsia="Calibri" w:hAnsi="Times New Roman" w:cs="Times New Roman"/>
                <w:lang w:val="pt"/>
              </w:rPr>
              <w:t>2  (</w:t>
            </w:r>
            <w:proofErr w:type="gramEnd"/>
            <w:r w:rsidRPr="006965E8">
              <w:rPr>
                <w:rFonts w:ascii="Times New Roman" w:eastAsia="Calibri" w:hAnsi="Times New Roman" w:cs="Times New Roman"/>
                <w:lang w:val="pt"/>
              </w:rPr>
              <w:t>7 &lt; h ≤ 12m)</w:t>
            </w:r>
          </w:p>
          <w:p w14:paraId="29B06F02" w14:textId="77777777" w:rsidR="007F36EC" w:rsidRPr="006965E8" w:rsidRDefault="007F36EC" w:rsidP="00BC4BD9">
            <w:pPr>
              <w:spacing w:line="300" w:lineRule="exact"/>
              <w:rPr>
                <w:rFonts w:ascii="Times New Roman" w:eastAsia="Calibri" w:hAnsi="Times New Roman" w:cs="Times New Roman"/>
                <w:lang w:val="pt"/>
              </w:rPr>
            </w:pPr>
            <w:r w:rsidRPr="006965E8">
              <w:rPr>
                <w:rFonts w:ascii="Times New Roman" w:eastAsia="Calibri" w:hAnsi="Times New Roman" w:cs="Times New Roman"/>
                <w:lang w:val="pt"/>
              </w:rPr>
              <w:t>H/6 (h&gt; 12m)</w:t>
            </w:r>
          </w:p>
          <w:p w14:paraId="692AF018" w14:textId="709F6196" w:rsidR="007F36EC" w:rsidRPr="004A1B10" w:rsidRDefault="007F36EC" w:rsidP="007F36EC">
            <w:pPr>
              <w:spacing w:line="300" w:lineRule="exact"/>
              <w:jc w:val="center"/>
              <w:rPr>
                <w:rFonts w:ascii="Times New Roman" w:eastAsia="Calibri" w:hAnsi="Times New Roman" w:cs="Times New Roman"/>
                <w:b/>
                <w:bCs/>
                <w:lang w:val="pt"/>
              </w:rPr>
            </w:pPr>
            <w:r w:rsidRPr="004A1B10">
              <w:rPr>
                <w:rFonts w:ascii="Times New Roman" w:eastAsia="Calibri" w:hAnsi="Times New Roman" w:cs="Times New Roman"/>
                <w:b/>
                <w:bCs/>
                <w:lang w:val="pt"/>
              </w:rPr>
              <w:t xml:space="preserve">mínimo de 2m </w:t>
            </w:r>
            <w:r w:rsidRPr="004A1B10">
              <w:rPr>
                <w:rFonts w:ascii="Times New Roman" w:eastAsia="Calibri" w:hAnsi="Times New Roman" w:cs="Times New Roman"/>
                <w:b/>
                <w:bCs/>
                <w:lang w:val="pt"/>
              </w:rPr>
              <w:br/>
              <w:t>de cada lado</w:t>
            </w:r>
          </w:p>
        </w:tc>
      </w:tr>
      <w:tr w:rsidR="007F36EC" w:rsidRPr="006965E8" w14:paraId="0CCF9048" w14:textId="77777777" w:rsidTr="00B54D5D">
        <w:trPr>
          <w:trHeight w:val="397"/>
        </w:trPr>
        <w:tc>
          <w:tcPr>
            <w:tcW w:w="3260"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vAlign w:val="center"/>
          </w:tcPr>
          <w:p w14:paraId="3B018AAD" w14:textId="77777777" w:rsidR="007F36EC" w:rsidRPr="006965E8" w:rsidRDefault="007F36EC" w:rsidP="00632A89">
            <w:pPr>
              <w:spacing w:after="0"/>
              <w:rPr>
                <w:rFonts w:ascii="Times New Roman" w:eastAsia="Calibri" w:hAnsi="Times New Roman" w:cs="Times New Roman"/>
                <w:lang w:val="pt"/>
              </w:rPr>
            </w:pPr>
            <w:r w:rsidRPr="006965E8">
              <w:rPr>
                <w:rFonts w:ascii="Times New Roman" w:eastAsia="Calibri" w:hAnsi="Times New Roman" w:cs="Times New Roman"/>
                <w:lang w:val="pt"/>
              </w:rPr>
              <w:t>Qualificação dos Bairros</w:t>
            </w:r>
          </w:p>
        </w:tc>
        <w:tc>
          <w:tcPr>
            <w:tcW w:w="1276" w:type="dxa"/>
            <w:vMerge w:val="restart"/>
            <w:tcBorders>
              <w:top w:val="single" w:sz="2" w:space="0" w:color="000001"/>
              <w:left w:val="single" w:sz="2" w:space="0" w:color="000001"/>
              <w:right w:val="single" w:sz="2" w:space="0" w:color="000001"/>
            </w:tcBorders>
            <w:shd w:val="clear" w:color="000000" w:fill="FFFFFF"/>
            <w:tcMar>
              <w:left w:w="101" w:type="dxa"/>
            </w:tcMar>
            <w:vAlign w:val="center"/>
          </w:tcPr>
          <w:p w14:paraId="4531E876" w14:textId="77777777" w:rsidR="007F36EC" w:rsidRPr="006965E8" w:rsidRDefault="007F36EC" w:rsidP="00BC4BD9">
            <w:pPr>
              <w:spacing w:line="300" w:lineRule="exact"/>
              <w:jc w:val="center"/>
              <w:rPr>
                <w:rFonts w:ascii="Times New Roman" w:eastAsia="Calibri" w:hAnsi="Times New Roman" w:cs="Times New Roman"/>
                <w:lang w:val="pt"/>
              </w:rPr>
            </w:pPr>
            <w:r w:rsidRPr="006965E8">
              <w:rPr>
                <w:rFonts w:ascii="Times New Roman" w:eastAsia="Calibri" w:hAnsi="Times New Roman" w:cs="Times New Roman"/>
                <w:lang w:val="pt"/>
              </w:rPr>
              <w:t>4</w:t>
            </w:r>
          </w:p>
          <w:p w14:paraId="26AFDA00" w14:textId="77777777" w:rsidR="007F36EC" w:rsidRPr="006965E8" w:rsidRDefault="007F36EC" w:rsidP="00BC4BD9">
            <w:pPr>
              <w:spacing w:line="300" w:lineRule="exact"/>
              <w:jc w:val="center"/>
              <w:rPr>
                <w:rFonts w:ascii="Times New Roman" w:eastAsia="Calibri" w:hAnsi="Times New Roman" w:cs="Times New Roman"/>
                <w:lang w:val="pt"/>
              </w:rPr>
            </w:pPr>
          </w:p>
        </w:tc>
        <w:tc>
          <w:tcPr>
            <w:tcW w:w="2038" w:type="dxa"/>
            <w:vMerge/>
            <w:tcBorders>
              <w:left w:val="single" w:sz="2" w:space="0" w:color="000001"/>
              <w:right w:val="single" w:sz="2" w:space="0" w:color="000001"/>
            </w:tcBorders>
            <w:shd w:val="clear" w:color="000000" w:fill="FFFFFF"/>
            <w:tcMar>
              <w:left w:w="101" w:type="dxa"/>
            </w:tcMar>
            <w:vAlign w:val="center"/>
          </w:tcPr>
          <w:p w14:paraId="434AF164" w14:textId="77777777" w:rsidR="007F36EC" w:rsidRPr="006965E8" w:rsidRDefault="007F36EC" w:rsidP="00BC4BD9">
            <w:pPr>
              <w:spacing w:line="300" w:lineRule="exact"/>
              <w:jc w:val="center"/>
              <w:rPr>
                <w:rFonts w:ascii="Times New Roman" w:eastAsia="Calibri" w:hAnsi="Times New Roman" w:cs="Times New Roman"/>
                <w:lang w:val="pt"/>
              </w:rPr>
            </w:pPr>
          </w:p>
        </w:tc>
        <w:tc>
          <w:tcPr>
            <w:tcW w:w="1681" w:type="dxa"/>
            <w:vMerge/>
            <w:tcBorders>
              <w:left w:val="single" w:sz="2" w:space="0" w:color="000001"/>
              <w:right w:val="single" w:sz="2" w:space="0" w:color="000001"/>
            </w:tcBorders>
            <w:shd w:val="clear" w:color="000000" w:fill="FFFFFF"/>
            <w:vAlign w:val="center"/>
          </w:tcPr>
          <w:p w14:paraId="2D1B566E" w14:textId="77777777" w:rsidR="007F36EC" w:rsidRPr="006965E8" w:rsidRDefault="007F36EC" w:rsidP="00BC4BD9">
            <w:pPr>
              <w:spacing w:line="300" w:lineRule="exact"/>
              <w:jc w:val="center"/>
              <w:rPr>
                <w:rFonts w:ascii="Times New Roman" w:eastAsia="Calibri" w:hAnsi="Times New Roman" w:cs="Times New Roman"/>
                <w:lang w:val="pt"/>
              </w:rPr>
            </w:pPr>
          </w:p>
        </w:tc>
      </w:tr>
      <w:tr w:rsidR="007F36EC" w:rsidRPr="006965E8" w14:paraId="61A20D2F" w14:textId="77777777" w:rsidTr="00B54D5D">
        <w:trPr>
          <w:trHeight w:val="397"/>
        </w:trPr>
        <w:tc>
          <w:tcPr>
            <w:tcW w:w="3260"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vAlign w:val="center"/>
          </w:tcPr>
          <w:p w14:paraId="11DED73A" w14:textId="77777777" w:rsidR="007F36EC" w:rsidRPr="006965E8" w:rsidRDefault="007F36EC" w:rsidP="00632A89">
            <w:pPr>
              <w:spacing w:after="0"/>
              <w:rPr>
                <w:rFonts w:ascii="Times New Roman" w:eastAsia="Calibri" w:hAnsi="Times New Roman" w:cs="Times New Roman"/>
                <w:lang w:val="pt"/>
              </w:rPr>
            </w:pPr>
            <w:r w:rsidRPr="006965E8">
              <w:rPr>
                <w:rFonts w:ascii="Times New Roman" w:eastAsia="Calibri" w:hAnsi="Times New Roman" w:cs="Times New Roman"/>
                <w:lang w:val="pt"/>
              </w:rPr>
              <w:t>Preservação dos Bairros</w:t>
            </w:r>
          </w:p>
        </w:tc>
        <w:tc>
          <w:tcPr>
            <w:tcW w:w="1276" w:type="dxa"/>
            <w:vMerge/>
            <w:tcBorders>
              <w:left w:val="single" w:sz="2" w:space="0" w:color="000001"/>
              <w:right w:val="single" w:sz="2" w:space="0" w:color="000001"/>
            </w:tcBorders>
            <w:shd w:val="clear" w:color="000000" w:fill="FFFFFF"/>
            <w:tcMar>
              <w:left w:w="101" w:type="dxa"/>
            </w:tcMar>
            <w:vAlign w:val="center"/>
          </w:tcPr>
          <w:p w14:paraId="2CF380F9" w14:textId="77777777" w:rsidR="007F36EC" w:rsidRPr="006965E8" w:rsidRDefault="007F36EC" w:rsidP="00BC4BD9">
            <w:pPr>
              <w:spacing w:line="300" w:lineRule="exact"/>
              <w:jc w:val="center"/>
              <w:rPr>
                <w:rFonts w:ascii="Times New Roman" w:eastAsia="Calibri" w:hAnsi="Times New Roman" w:cs="Times New Roman"/>
                <w:lang w:val="pt"/>
              </w:rPr>
            </w:pPr>
          </w:p>
        </w:tc>
        <w:tc>
          <w:tcPr>
            <w:tcW w:w="2038" w:type="dxa"/>
            <w:vMerge/>
            <w:tcBorders>
              <w:left w:val="single" w:sz="2" w:space="0" w:color="000001"/>
              <w:right w:val="single" w:sz="2" w:space="0" w:color="000001"/>
            </w:tcBorders>
            <w:shd w:val="clear" w:color="000000" w:fill="FFFFFF"/>
            <w:tcMar>
              <w:left w:w="101" w:type="dxa"/>
            </w:tcMar>
            <w:vAlign w:val="center"/>
          </w:tcPr>
          <w:p w14:paraId="14A78D14" w14:textId="77777777" w:rsidR="007F36EC" w:rsidRPr="006965E8" w:rsidRDefault="007F36EC" w:rsidP="00BC4BD9">
            <w:pPr>
              <w:spacing w:line="300" w:lineRule="exact"/>
              <w:jc w:val="center"/>
              <w:rPr>
                <w:rFonts w:ascii="Times New Roman" w:eastAsia="Calibri" w:hAnsi="Times New Roman" w:cs="Times New Roman"/>
                <w:lang w:val="pt"/>
              </w:rPr>
            </w:pPr>
          </w:p>
        </w:tc>
        <w:tc>
          <w:tcPr>
            <w:tcW w:w="1681" w:type="dxa"/>
            <w:vMerge/>
            <w:tcBorders>
              <w:left w:val="single" w:sz="2" w:space="0" w:color="000001"/>
              <w:right w:val="single" w:sz="2" w:space="0" w:color="000001"/>
            </w:tcBorders>
            <w:shd w:val="clear" w:color="000000" w:fill="FFFFFF"/>
            <w:vAlign w:val="center"/>
          </w:tcPr>
          <w:p w14:paraId="7ADBE9B7" w14:textId="77777777" w:rsidR="007F36EC" w:rsidRPr="006965E8" w:rsidRDefault="007F36EC" w:rsidP="00BC4BD9">
            <w:pPr>
              <w:spacing w:line="300" w:lineRule="exact"/>
              <w:jc w:val="center"/>
              <w:rPr>
                <w:rFonts w:ascii="Times New Roman" w:eastAsia="Calibri" w:hAnsi="Times New Roman" w:cs="Times New Roman"/>
                <w:lang w:val="pt"/>
              </w:rPr>
            </w:pPr>
          </w:p>
        </w:tc>
      </w:tr>
      <w:tr w:rsidR="007F36EC" w:rsidRPr="006965E8" w14:paraId="47FE0100" w14:textId="77777777" w:rsidTr="00B54D5D">
        <w:trPr>
          <w:trHeight w:val="397"/>
        </w:trPr>
        <w:tc>
          <w:tcPr>
            <w:tcW w:w="3260"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vAlign w:val="center"/>
          </w:tcPr>
          <w:p w14:paraId="20E0C015" w14:textId="77777777" w:rsidR="007F36EC" w:rsidRPr="006965E8" w:rsidRDefault="007F36EC" w:rsidP="00632A89">
            <w:pPr>
              <w:spacing w:after="0"/>
              <w:rPr>
                <w:rFonts w:ascii="Times New Roman" w:eastAsia="Calibri" w:hAnsi="Times New Roman" w:cs="Times New Roman"/>
                <w:lang w:val="pt"/>
              </w:rPr>
            </w:pPr>
            <w:r w:rsidRPr="006965E8">
              <w:rPr>
                <w:rFonts w:ascii="Times New Roman" w:eastAsia="Calibri" w:hAnsi="Times New Roman" w:cs="Times New Roman"/>
                <w:lang w:val="pt"/>
              </w:rPr>
              <w:t>Desenvolvimento Urbano</w:t>
            </w:r>
          </w:p>
        </w:tc>
        <w:tc>
          <w:tcPr>
            <w:tcW w:w="1276" w:type="dxa"/>
            <w:vMerge/>
            <w:tcBorders>
              <w:left w:val="single" w:sz="2" w:space="0" w:color="000001"/>
              <w:right w:val="single" w:sz="2" w:space="0" w:color="000001"/>
            </w:tcBorders>
            <w:shd w:val="clear" w:color="auto" w:fill="auto"/>
            <w:tcMar>
              <w:left w:w="101" w:type="dxa"/>
            </w:tcMar>
            <w:vAlign w:val="center"/>
          </w:tcPr>
          <w:p w14:paraId="6935B0B4" w14:textId="77777777" w:rsidR="007F36EC" w:rsidRPr="006965E8" w:rsidRDefault="007F36EC" w:rsidP="00BC4BD9">
            <w:pPr>
              <w:spacing w:line="300" w:lineRule="exact"/>
              <w:jc w:val="center"/>
              <w:rPr>
                <w:rFonts w:ascii="Times New Roman" w:eastAsia="Calibri" w:hAnsi="Times New Roman" w:cs="Times New Roman"/>
                <w:lang w:val="pt"/>
              </w:rPr>
            </w:pPr>
          </w:p>
        </w:tc>
        <w:tc>
          <w:tcPr>
            <w:tcW w:w="2038" w:type="dxa"/>
            <w:vMerge/>
            <w:tcBorders>
              <w:left w:val="single" w:sz="2" w:space="0" w:color="000001"/>
              <w:right w:val="single" w:sz="2" w:space="0" w:color="000001"/>
            </w:tcBorders>
            <w:shd w:val="clear" w:color="000000" w:fill="FFFFFF"/>
            <w:tcMar>
              <w:left w:w="101" w:type="dxa"/>
            </w:tcMar>
            <w:vAlign w:val="center"/>
          </w:tcPr>
          <w:p w14:paraId="4BC8E9BE" w14:textId="77777777" w:rsidR="007F36EC" w:rsidRPr="006965E8" w:rsidRDefault="007F36EC" w:rsidP="00BC4BD9">
            <w:pPr>
              <w:spacing w:line="300" w:lineRule="exact"/>
              <w:jc w:val="center"/>
              <w:rPr>
                <w:rFonts w:ascii="Times New Roman" w:eastAsia="Calibri" w:hAnsi="Times New Roman" w:cs="Times New Roman"/>
                <w:lang w:val="pt"/>
              </w:rPr>
            </w:pPr>
          </w:p>
        </w:tc>
        <w:tc>
          <w:tcPr>
            <w:tcW w:w="1681" w:type="dxa"/>
            <w:vMerge/>
            <w:tcBorders>
              <w:left w:val="single" w:sz="2" w:space="0" w:color="000001"/>
              <w:right w:val="single" w:sz="2" w:space="0" w:color="000001"/>
            </w:tcBorders>
            <w:shd w:val="clear" w:color="000000" w:fill="FFFFFF"/>
            <w:vAlign w:val="center"/>
          </w:tcPr>
          <w:p w14:paraId="75BBFDA1" w14:textId="77777777" w:rsidR="007F36EC" w:rsidRPr="006965E8" w:rsidRDefault="007F36EC" w:rsidP="00BC4BD9">
            <w:pPr>
              <w:spacing w:line="300" w:lineRule="exact"/>
              <w:jc w:val="center"/>
              <w:rPr>
                <w:rFonts w:ascii="Times New Roman" w:eastAsia="Calibri" w:hAnsi="Times New Roman" w:cs="Times New Roman"/>
                <w:lang w:val="pt"/>
              </w:rPr>
            </w:pPr>
          </w:p>
        </w:tc>
      </w:tr>
      <w:tr w:rsidR="007F36EC" w:rsidRPr="006965E8" w14:paraId="2ECE4406" w14:textId="77777777" w:rsidTr="00B54D5D">
        <w:trPr>
          <w:trHeight w:val="397"/>
        </w:trPr>
        <w:tc>
          <w:tcPr>
            <w:tcW w:w="3260"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vAlign w:val="center"/>
          </w:tcPr>
          <w:p w14:paraId="76792C0C" w14:textId="77777777" w:rsidR="007F36EC" w:rsidRPr="006965E8" w:rsidRDefault="007F36EC" w:rsidP="00632A89">
            <w:pPr>
              <w:spacing w:after="0"/>
              <w:rPr>
                <w:rFonts w:ascii="Times New Roman" w:eastAsia="Calibri" w:hAnsi="Times New Roman" w:cs="Times New Roman"/>
                <w:lang w:val="pt"/>
              </w:rPr>
            </w:pPr>
            <w:r w:rsidRPr="006965E8">
              <w:rPr>
                <w:rFonts w:ascii="Times New Roman" w:eastAsia="Calibri" w:hAnsi="Times New Roman" w:cs="Times New Roman"/>
                <w:lang w:val="pt"/>
              </w:rPr>
              <w:t>Conservação Ambiental</w:t>
            </w:r>
          </w:p>
        </w:tc>
        <w:tc>
          <w:tcPr>
            <w:tcW w:w="1276" w:type="dxa"/>
            <w:vMerge/>
            <w:tcBorders>
              <w:left w:val="single" w:sz="2" w:space="0" w:color="000001"/>
              <w:right w:val="single" w:sz="2" w:space="0" w:color="000001"/>
            </w:tcBorders>
            <w:shd w:val="clear" w:color="000000" w:fill="FFFFFF"/>
            <w:tcMar>
              <w:left w:w="101" w:type="dxa"/>
            </w:tcMar>
            <w:vAlign w:val="center"/>
          </w:tcPr>
          <w:p w14:paraId="219BBA67" w14:textId="77777777" w:rsidR="007F36EC" w:rsidRPr="006965E8" w:rsidRDefault="007F36EC" w:rsidP="00BC4BD9">
            <w:pPr>
              <w:spacing w:line="300" w:lineRule="exact"/>
              <w:jc w:val="center"/>
              <w:rPr>
                <w:rFonts w:ascii="Times New Roman" w:eastAsia="Calibri" w:hAnsi="Times New Roman" w:cs="Times New Roman"/>
                <w:lang w:val="pt"/>
              </w:rPr>
            </w:pPr>
          </w:p>
        </w:tc>
        <w:tc>
          <w:tcPr>
            <w:tcW w:w="2038" w:type="dxa"/>
            <w:vMerge/>
            <w:tcBorders>
              <w:left w:val="single" w:sz="2" w:space="0" w:color="000001"/>
              <w:right w:val="single" w:sz="2" w:space="0" w:color="000001"/>
            </w:tcBorders>
            <w:shd w:val="clear" w:color="000000" w:fill="FFFFFF"/>
            <w:tcMar>
              <w:left w:w="101" w:type="dxa"/>
            </w:tcMar>
            <w:vAlign w:val="center"/>
          </w:tcPr>
          <w:p w14:paraId="6E4AC693" w14:textId="77777777" w:rsidR="007F36EC" w:rsidRPr="006965E8" w:rsidRDefault="007F36EC" w:rsidP="00BC4BD9">
            <w:pPr>
              <w:spacing w:line="300" w:lineRule="exact"/>
              <w:jc w:val="center"/>
              <w:rPr>
                <w:rFonts w:ascii="Times New Roman" w:eastAsia="Calibri" w:hAnsi="Times New Roman" w:cs="Times New Roman"/>
                <w:lang w:val="pt"/>
              </w:rPr>
            </w:pPr>
          </w:p>
        </w:tc>
        <w:tc>
          <w:tcPr>
            <w:tcW w:w="1681" w:type="dxa"/>
            <w:vMerge/>
            <w:tcBorders>
              <w:left w:val="single" w:sz="2" w:space="0" w:color="000001"/>
              <w:right w:val="single" w:sz="2" w:space="0" w:color="000001"/>
            </w:tcBorders>
            <w:shd w:val="clear" w:color="000000" w:fill="FFFFFF"/>
            <w:vAlign w:val="center"/>
          </w:tcPr>
          <w:p w14:paraId="45B0E858" w14:textId="77777777" w:rsidR="007F36EC" w:rsidRPr="006965E8" w:rsidRDefault="007F36EC" w:rsidP="00BC4BD9">
            <w:pPr>
              <w:spacing w:line="300" w:lineRule="exact"/>
              <w:jc w:val="center"/>
              <w:rPr>
                <w:rFonts w:ascii="Times New Roman" w:eastAsia="Calibri" w:hAnsi="Times New Roman" w:cs="Times New Roman"/>
                <w:lang w:val="pt"/>
              </w:rPr>
            </w:pPr>
          </w:p>
        </w:tc>
      </w:tr>
      <w:tr w:rsidR="007F36EC" w:rsidRPr="006965E8" w14:paraId="56A39EDB" w14:textId="77777777" w:rsidTr="00B54D5D">
        <w:trPr>
          <w:trHeight w:val="397"/>
        </w:trPr>
        <w:tc>
          <w:tcPr>
            <w:tcW w:w="3260"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vAlign w:val="center"/>
          </w:tcPr>
          <w:p w14:paraId="3A145BAB" w14:textId="77777777" w:rsidR="007F36EC" w:rsidRPr="006965E8" w:rsidRDefault="007F36EC" w:rsidP="00632A89">
            <w:pPr>
              <w:spacing w:after="0"/>
              <w:rPr>
                <w:rFonts w:ascii="Times New Roman" w:eastAsia="Calibri" w:hAnsi="Times New Roman" w:cs="Times New Roman"/>
                <w:lang w:val="pt"/>
              </w:rPr>
            </w:pPr>
            <w:r w:rsidRPr="006965E8">
              <w:rPr>
                <w:rFonts w:ascii="Times New Roman" w:eastAsia="Calibri" w:hAnsi="Times New Roman" w:cs="Times New Roman"/>
                <w:lang w:val="pt"/>
              </w:rPr>
              <w:t>Especial Interesse Social 2</w:t>
            </w:r>
          </w:p>
        </w:tc>
        <w:tc>
          <w:tcPr>
            <w:tcW w:w="1276" w:type="dxa"/>
            <w:vMerge/>
            <w:tcBorders>
              <w:left w:val="single" w:sz="2" w:space="0" w:color="000001"/>
              <w:bottom w:val="single" w:sz="2" w:space="0" w:color="000001"/>
              <w:right w:val="single" w:sz="2" w:space="0" w:color="000001"/>
            </w:tcBorders>
            <w:shd w:val="clear" w:color="000000" w:fill="FFFFFF"/>
            <w:tcMar>
              <w:left w:w="101" w:type="dxa"/>
            </w:tcMar>
            <w:vAlign w:val="center"/>
          </w:tcPr>
          <w:p w14:paraId="3A0D7F85" w14:textId="77777777" w:rsidR="007F36EC" w:rsidRPr="006965E8" w:rsidRDefault="007F36EC" w:rsidP="00BC4BD9">
            <w:pPr>
              <w:spacing w:line="340" w:lineRule="exact"/>
              <w:jc w:val="center"/>
              <w:rPr>
                <w:rFonts w:ascii="Times New Roman" w:eastAsia="Calibri" w:hAnsi="Times New Roman" w:cs="Times New Roman"/>
                <w:lang w:val="pt"/>
              </w:rPr>
            </w:pPr>
          </w:p>
        </w:tc>
        <w:tc>
          <w:tcPr>
            <w:tcW w:w="2038" w:type="dxa"/>
            <w:vMerge/>
            <w:tcBorders>
              <w:left w:val="single" w:sz="2" w:space="0" w:color="000001"/>
              <w:bottom w:val="single" w:sz="2" w:space="0" w:color="000001"/>
              <w:right w:val="single" w:sz="2" w:space="0" w:color="000001"/>
            </w:tcBorders>
            <w:shd w:val="clear" w:color="000000" w:fill="FFFFFF"/>
            <w:tcMar>
              <w:left w:w="101" w:type="dxa"/>
            </w:tcMar>
            <w:vAlign w:val="center"/>
          </w:tcPr>
          <w:p w14:paraId="32E1E756" w14:textId="77777777" w:rsidR="007F36EC" w:rsidRPr="006965E8" w:rsidRDefault="007F36EC" w:rsidP="00BC4BD9">
            <w:pPr>
              <w:spacing w:line="340" w:lineRule="exact"/>
              <w:jc w:val="center"/>
              <w:rPr>
                <w:rFonts w:ascii="Times New Roman" w:eastAsia="Calibri" w:hAnsi="Times New Roman" w:cs="Times New Roman"/>
                <w:lang w:val="pt"/>
              </w:rPr>
            </w:pPr>
          </w:p>
        </w:tc>
        <w:tc>
          <w:tcPr>
            <w:tcW w:w="1681" w:type="dxa"/>
            <w:vMerge/>
            <w:tcBorders>
              <w:left w:val="single" w:sz="2" w:space="0" w:color="000001"/>
              <w:bottom w:val="single" w:sz="2" w:space="0" w:color="000001"/>
              <w:right w:val="single" w:sz="2" w:space="0" w:color="000001"/>
            </w:tcBorders>
            <w:shd w:val="clear" w:color="000000" w:fill="FFFFFF"/>
            <w:vAlign w:val="center"/>
          </w:tcPr>
          <w:p w14:paraId="1F7495CD" w14:textId="77777777" w:rsidR="007F36EC" w:rsidRPr="006965E8" w:rsidRDefault="007F36EC" w:rsidP="00BC4BD9">
            <w:pPr>
              <w:spacing w:line="340" w:lineRule="exact"/>
              <w:jc w:val="center"/>
              <w:rPr>
                <w:rFonts w:ascii="Times New Roman" w:eastAsia="Calibri" w:hAnsi="Times New Roman" w:cs="Times New Roman"/>
                <w:lang w:val="pt"/>
              </w:rPr>
            </w:pPr>
          </w:p>
        </w:tc>
      </w:tr>
      <w:tr w:rsidR="007F36EC" w:rsidRPr="006965E8" w14:paraId="3BBA2361" w14:textId="77777777" w:rsidTr="00B54D5D">
        <w:trPr>
          <w:trHeight w:val="510"/>
        </w:trPr>
        <w:tc>
          <w:tcPr>
            <w:tcW w:w="3260"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vAlign w:val="center"/>
          </w:tcPr>
          <w:p w14:paraId="5E12190A" w14:textId="77777777" w:rsidR="007F36EC" w:rsidRPr="006965E8" w:rsidRDefault="007F36EC" w:rsidP="00632A89">
            <w:pPr>
              <w:spacing w:after="0"/>
              <w:rPr>
                <w:rFonts w:ascii="Times New Roman" w:eastAsia="Calibri" w:hAnsi="Times New Roman" w:cs="Times New Roman"/>
                <w:lang w:val="pt"/>
              </w:rPr>
            </w:pPr>
            <w:r w:rsidRPr="006965E8">
              <w:rPr>
                <w:rFonts w:ascii="Times New Roman" w:eastAsia="Calibri" w:hAnsi="Times New Roman" w:cs="Times New Roman"/>
                <w:lang w:val="pt"/>
              </w:rPr>
              <w:t>Uso Industrial</w:t>
            </w:r>
          </w:p>
          <w:p w14:paraId="77577A88" w14:textId="77777777" w:rsidR="007F36EC" w:rsidRPr="006965E8" w:rsidRDefault="007F36EC" w:rsidP="00632A89">
            <w:pPr>
              <w:spacing w:after="0"/>
              <w:rPr>
                <w:rFonts w:ascii="Times New Roman" w:eastAsia="Calibri" w:hAnsi="Times New Roman" w:cs="Times New Roman"/>
                <w:lang w:val="pt"/>
              </w:rPr>
            </w:pPr>
            <w:r w:rsidRPr="006965E8">
              <w:rPr>
                <w:rFonts w:ascii="Times New Roman" w:eastAsia="Calibri" w:hAnsi="Times New Roman" w:cs="Times New Roman"/>
                <w:lang w:val="pt"/>
              </w:rPr>
              <w:t xml:space="preserve">               *área administrativa</w:t>
            </w:r>
          </w:p>
          <w:p w14:paraId="7204B4CE" w14:textId="38D8D4D1" w:rsidR="007F36EC" w:rsidRPr="006965E8" w:rsidRDefault="007F36EC" w:rsidP="00632A89">
            <w:pPr>
              <w:spacing w:after="0"/>
              <w:rPr>
                <w:rFonts w:ascii="Times New Roman" w:eastAsia="Calibri" w:hAnsi="Times New Roman" w:cs="Times New Roman"/>
                <w:lang w:val="pt"/>
              </w:rPr>
            </w:pPr>
            <w:r w:rsidRPr="006965E8">
              <w:rPr>
                <w:rFonts w:ascii="Times New Roman" w:eastAsia="Calibri" w:hAnsi="Times New Roman" w:cs="Times New Roman"/>
                <w:lang w:val="pt"/>
              </w:rPr>
              <w:t xml:space="preserve">             **área operacional</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vAlign w:val="center"/>
          </w:tcPr>
          <w:p w14:paraId="3999375A" w14:textId="77777777" w:rsidR="007F36EC" w:rsidRPr="006965E8" w:rsidRDefault="007F36EC" w:rsidP="00BC4BD9">
            <w:pPr>
              <w:spacing w:line="340" w:lineRule="exact"/>
              <w:jc w:val="center"/>
              <w:rPr>
                <w:rFonts w:ascii="Times New Roman" w:eastAsia="Calibri" w:hAnsi="Times New Roman" w:cs="Times New Roman"/>
                <w:lang w:val="pt"/>
              </w:rPr>
            </w:pPr>
          </w:p>
          <w:p w14:paraId="45ED3C8E" w14:textId="77777777" w:rsidR="007F36EC" w:rsidRPr="006965E8" w:rsidRDefault="007F36EC" w:rsidP="007F36EC">
            <w:pPr>
              <w:spacing w:after="0" w:line="340" w:lineRule="exact"/>
              <w:jc w:val="center"/>
              <w:rPr>
                <w:rFonts w:ascii="Times New Roman" w:eastAsia="Calibri" w:hAnsi="Times New Roman" w:cs="Times New Roman"/>
                <w:lang w:val="pt"/>
              </w:rPr>
            </w:pPr>
            <w:r w:rsidRPr="006965E8">
              <w:rPr>
                <w:rFonts w:ascii="Times New Roman" w:eastAsia="Calibri" w:hAnsi="Times New Roman" w:cs="Times New Roman"/>
                <w:lang w:val="pt"/>
              </w:rPr>
              <w:t>4 *</w:t>
            </w:r>
          </w:p>
          <w:p w14:paraId="3938EAA7" w14:textId="77777777" w:rsidR="007F36EC" w:rsidRPr="006965E8" w:rsidRDefault="007F36EC" w:rsidP="007F36EC">
            <w:pPr>
              <w:spacing w:after="0" w:line="340" w:lineRule="exact"/>
              <w:jc w:val="center"/>
              <w:rPr>
                <w:rFonts w:ascii="Times New Roman" w:eastAsia="Calibri" w:hAnsi="Times New Roman" w:cs="Times New Roman"/>
                <w:lang w:val="pt"/>
              </w:rPr>
            </w:pPr>
            <w:r w:rsidRPr="006965E8">
              <w:rPr>
                <w:rFonts w:ascii="Times New Roman" w:eastAsia="Calibri" w:hAnsi="Times New Roman" w:cs="Times New Roman"/>
                <w:lang w:val="pt"/>
              </w:rPr>
              <w:t>8**</w:t>
            </w:r>
          </w:p>
        </w:tc>
        <w:tc>
          <w:tcPr>
            <w:tcW w:w="203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vAlign w:val="center"/>
          </w:tcPr>
          <w:p w14:paraId="578EE50E" w14:textId="77777777" w:rsidR="007F36EC" w:rsidRPr="006965E8" w:rsidRDefault="007F36EC" w:rsidP="00BC4BD9">
            <w:pPr>
              <w:spacing w:line="340" w:lineRule="exact"/>
              <w:jc w:val="center"/>
              <w:rPr>
                <w:rFonts w:ascii="Times New Roman" w:eastAsia="Calibri" w:hAnsi="Times New Roman" w:cs="Times New Roman"/>
                <w:lang w:val="pt"/>
              </w:rPr>
            </w:pPr>
            <w:r w:rsidRPr="006965E8">
              <w:rPr>
                <w:rFonts w:ascii="Times New Roman" w:eastAsia="Calibri" w:hAnsi="Times New Roman" w:cs="Times New Roman"/>
                <w:lang w:val="pt"/>
              </w:rPr>
              <w:t>H/6</w:t>
            </w:r>
          </w:p>
          <w:p w14:paraId="1FF62281" w14:textId="77777777" w:rsidR="007F36EC" w:rsidRPr="006965E8" w:rsidRDefault="007F36EC" w:rsidP="00BC4BD9">
            <w:pPr>
              <w:spacing w:line="340" w:lineRule="exact"/>
              <w:jc w:val="center"/>
              <w:rPr>
                <w:rFonts w:ascii="Times New Roman" w:eastAsia="Calibri" w:hAnsi="Times New Roman" w:cs="Times New Roman"/>
                <w:lang w:val="pt"/>
              </w:rPr>
            </w:pPr>
            <w:r w:rsidRPr="006965E8">
              <w:rPr>
                <w:rFonts w:ascii="Times New Roman" w:eastAsia="Calibri" w:hAnsi="Times New Roman" w:cs="Times New Roman"/>
                <w:lang w:val="pt"/>
              </w:rPr>
              <w:t xml:space="preserve">mínimo de 2m </w:t>
            </w:r>
            <w:r w:rsidRPr="006965E8">
              <w:rPr>
                <w:rFonts w:ascii="Times New Roman" w:eastAsia="Calibri" w:hAnsi="Times New Roman" w:cs="Times New Roman"/>
                <w:lang w:val="pt"/>
              </w:rPr>
              <w:br/>
              <w:t>de cada lado</w:t>
            </w:r>
          </w:p>
        </w:tc>
        <w:tc>
          <w:tcPr>
            <w:tcW w:w="1681" w:type="dxa"/>
            <w:tcBorders>
              <w:top w:val="single" w:sz="2" w:space="0" w:color="000001"/>
              <w:left w:val="single" w:sz="2" w:space="0" w:color="000001"/>
              <w:bottom w:val="single" w:sz="2" w:space="0" w:color="000001"/>
              <w:right w:val="single" w:sz="2" w:space="0" w:color="000001"/>
            </w:tcBorders>
            <w:shd w:val="clear" w:color="000000" w:fill="FFFFFF"/>
            <w:vAlign w:val="center"/>
          </w:tcPr>
          <w:p w14:paraId="40966F3A" w14:textId="77777777" w:rsidR="007F36EC" w:rsidRPr="006965E8" w:rsidRDefault="007F36EC" w:rsidP="00BC4BD9">
            <w:pPr>
              <w:spacing w:line="340" w:lineRule="exact"/>
              <w:jc w:val="center"/>
              <w:rPr>
                <w:rFonts w:ascii="Times New Roman" w:eastAsia="Calibri" w:hAnsi="Times New Roman" w:cs="Times New Roman"/>
                <w:lang w:val="pt"/>
              </w:rPr>
            </w:pPr>
            <w:r w:rsidRPr="006965E8">
              <w:rPr>
                <w:rFonts w:ascii="Times New Roman" w:eastAsia="Calibri" w:hAnsi="Times New Roman" w:cs="Times New Roman"/>
                <w:lang w:val="pt"/>
              </w:rPr>
              <w:t>H/6</w:t>
            </w:r>
          </w:p>
          <w:p w14:paraId="6635DF08" w14:textId="6E307E2A" w:rsidR="007F36EC" w:rsidRPr="006965E8" w:rsidRDefault="007F36EC" w:rsidP="00BC4BD9">
            <w:pPr>
              <w:spacing w:line="340" w:lineRule="exact"/>
              <w:jc w:val="center"/>
              <w:rPr>
                <w:rFonts w:ascii="Times New Roman" w:eastAsia="Calibri" w:hAnsi="Times New Roman" w:cs="Times New Roman"/>
                <w:lang w:val="pt"/>
              </w:rPr>
            </w:pPr>
            <w:r w:rsidRPr="006965E8">
              <w:rPr>
                <w:rFonts w:ascii="Times New Roman" w:eastAsia="Calibri" w:hAnsi="Times New Roman" w:cs="Times New Roman"/>
                <w:lang w:val="pt"/>
              </w:rPr>
              <w:t xml:space="preserve">mínimo de 2m </w:t>
            </w:r>
            <w:r w:rsidRPr="004A1B10">
              <w:rPr>
                <w:rFonts w:ascii="Times New Roman" w:eastAsia="Calibri" w:hAnsi="Times New Roman" w:cs="Times New Roman"/>
                <w:b/>
                <w:bCs/>
                <w:lang w:val="pt"/>
              </w:rPr>
              <w:t>de cada lado</w:t>
            </w:r>
          </w:p>
        </w:tc>
      </w:tr>
      <w:tr w:rsidR="007F36EC" w:rsidRPr="006965E8" w14:paraId="05F09015" w14:textId="77777777" w:rsidTr="00B54D5D">
        <w:trPr>
          <w:trHeight w:val="397"/>
        </w:trPr>
        <w:tc>
          <w:tcPr>
            <w:tcW w:w="3260"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vAlign w:val="center"/>
          </w:tcPr>
          <w:p w14:paraId="6EEC022C" w14:textId="77777777" w:rsidR="007F36EC" w:rsidRPr="006965E8" w:rsidRDefault="007F36EC" w:rsidP="00632A89">
            <w:pPr>
              <w:spacing w:after="0"/>
              <w:rPr>
                <w:rFonts w:ascii="Times New Roman" w:eastAsia="Calibri" w:hAnsi="Times New Roman" w:cs="Times New Roman"/>
                <w:lang w:val="pt"/>
              </w:rPr>
            </w:pPr>
            <w:r w:rsidRPr="006965E8">
              <w:rPr>
                <w:rFonts w:ascii="Times New Roman" w:eastAsia="Calibri" w:hAnsi="Times New Roman" w:cs="Times New Roman"/>
                <w:lang w:val="pt"/>
              </w:rPr>
              <w:t>Desenvolvimento Rural</w:t>
            </w:r>
          </w:p>
        </w:tc>
        <w:tc>
          <w:tcPr>
            <w:tcW w:w="1276" w:type="dxa"/>
            <w:vMerge w:val="restart"/>
            <w:tcBorders>
              <w:top w:val="single" w:sz="2" w:space="0" w:color="000001"/>
              <w:left w:val="single" w:sz="2" w:space="0" w:color="000001"/>
              <w:right w:val="single" w:sz="2" w:space="0" w:color="000001"/>
            </w:tcBorders>
            <w:shd w:val="clear" w:color="000000" w:fill="FFFFFF"/>
            <w:tcMar>
              <w:left w:w="101" w:type="dxa"/>
            </w:tcMar>
            <w:vAlign w:val="center"/>
          </w:tcPr>
          <w:p w14:paraId="6F1C4C31" w14:textId="77777777" w:rsidR="007F36EC" w:rsidRPr="006965E8" w:rsidRDefault="007F36EC" w:rsidP="00BC4BD9">
            <w:pPr>
              <w:spacing w:line="300" w:lineRule="exact"/>
              <w:jc w:val="center"/>
              <w:rPr>
                <w:rFonts w:ascii="Times New Roman" w:eastAsia="Calibri" w:hAnsi="Times New Roman" w:cs="Times New Roman"/>
                <w:lang w:val="pt"/>
              </w:rPr>
            </w:pPr>
            <w:r w:rsidRPr="006965E8">
              <w:rPr>
                <w:rFonts w:ascii="Times New Roman" w:eastAsia="Calibri" w:hAnsi="Times New Roman" w:cs="Times New Roman"/>
                <w:lang w:val="pt"/>
              </w:rPr>
              <w:t>10</w:t>
            </w:r>
          </w:p>
        </w:tc>
        <w:tc>
          <w:tcPr>
            <w:tcW w:w="2038" w:type="dxa"/>
            <w:vMerge w:val="restart"/>
            <w:tcBorders>
              <w:top w:val="single" w:sz="2" w:space="0" w:color="000001"/>
              <w:left w:val="single" w:sz="2" w:space="0" w:color="000001"/>
              <w:right w:val="single" w:sz="2" w:space="0" w:color="000001"/>
            </w:tcBorders>
            <w:shd w:val="clear" w:color="000000" w:fill="FFFFFF"/>
            <w:tcMar>
              <w:left w:w="101" w:type="dxa"/>
            </w:tcMar>
            <w:vAlign w:val="center"/>
          </w:tcPr>
          <w:p w14:paraId="2BA3D788" w14:textId="77777777" w:rsidR="007F36EC" w:rsidRPr="006965E8" w:rsidRDefault="007F36EC" w:rsidP="00BC4BD9">
            <w:pPr>
              <w:spacing w:line="300" w:lineRule="exact"/>
              <w:jc w:val="center"/>
              <w:rPr>
                <w:rFonts w:ascii="Times New Roman" w:eastAsia="Calibri" w:hAnsi="Times New Roman" w:cs="Times New Roman"/>
                <w:lang w:val="pt"/>
              </w:rPr>
            </w:pPr>
            <w:r w:rsidRPr="006965E8">
              <w:rPr>
                <w:rFonts w:ascii="Times New Roman" w:eastAsia="Calibri" w:hAnsi="Times New Roman" w:cs="Times New Roman"/>
                <w:lang w:val="pt"/>
              </w:rPr>
              <w:t>-</w:t>
            </w:r>
          </w:p>
        </w:tc>
        <w:tc>
          <w:tcPr>
            <w:tcW w:w="1681" w:type="dxa"/>
            <w:vMerge w:val="restart"/>
            <w:tcBorders>
              <w:top w:val="single" w:sz="2" w:space="0" w:color="000001"/>
              <w:left w:val="single" w:sz="2" w:space="0" w:color="000001"/>
              <w:right w:val="single" w:sz="2" w:space="0" w:color="000001"/>
            </w:tcBorders>
            <w:shd w:val="clear" w:color="000000" w:fill="FFFFFF"/>
            <w:vAlign w:val="center"/>
          </w:tcPr>
          <w:p w14:paraId="47904D41" w14:textId="77777777" w:rsidR="007F36EC" w:rsidRPr="006965E8" w:rsidRDefault="007F36EC" w:rsidP="00BC4BD9">
            <w:pPr>
              <w:spacing w:line="300" w:lineRule="exact"/>
              <w:jc w:val="center"/>
              <w:rPr>
                <w:rFonts w:ascii="Times New Roman" w:eastAsia="Calibri" w:hAnsi="Times New Roman" w:cs="Times New Roman"/>
                <w:lang w:val="pt"/>
              </w:rPr>
            </w:pPr>
            <w:r w:rsidRPr="006965E8">
              <w:rPr>
                <w:rFonts w:ascii="Times New Roman" w:eastAsia="Calibri" w:hAnsi="Times New Roman" w:cs="Times New Roman"/>
                <w:lang w:val="pt"/>
              </w:rPr>
              <w:t>-</w:t>
            </w:r>
          </w:p>
        </w:tc>
      </w:tr>
      <w:tr w:rsidR="007F36EC" w:rsidRPr="006965E8" w14:paraId="400271BC" w14:textId="77777777" w:rsidTr="00B54D5D">
        <w:trPr>
          <w:trHeight w:val="397"/>
        </w:trPr>
        <w:tc>
          <w:tcPr>
            <w:tcW w:w="3260"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vAlign w:val="center"/>
          </w:tcPr>
          <w:p w14:paraId="78D42475" w14:textId="77777777" w:rsidR="007F36EC" w:rsidRPr="006965E8" w:rsidRDefault="007F36EC" w:rsidP="00632A89">
            <w:pPr>
              <w:spacing w:after="0"/>
              <w:rPr>
                <w:rFonts w:ascii="Times New Roman" w:eastAsia="Calibri" w:hAnsi="Times New Roman" w:cs="Times New Roman"/>
                <w:lang w:val="pt"/>
              </w:rPr>
            </w:pPr>
            <w:r w:rsidRPr="006965E8">
              <w:rPr>
                <w:rFonts w:ascii="Times New Roman" w:eastAsia="Calibri" w:hAnsi="Times New Roman" w:cs="Times New Roman"/>
                <w:lang w:val="pt"/>
              </w:rPr>
              <w:t>Proteção da Serra dos Cristais</w:t>
            </w:r>
          </w:p>
        </w:tc>
        <w:tc>
          <w:tcPr>
            <w:tcW w:w="1276" w:type="dxa"/>
            <w:vMerge/>
            <w:tcBorders>
              <w:left w:val="single" w:sz="2" w:space="0" w:color="000001"/>
              <w:bottom w:val="single" w:sz="2" w:space="0" w:color="000001"/>
              <w:right w:val="single" w:sz="2" w:space="0" w:color="000001"/>
            </w:tcBorders>
            <w:shd w:val="clear" w:color="000000" w:fill="FFFFFF"/>
            <w:tcMar>
              <w:left w:w="101" w:type="dxa"/>
            </w:tcMar>
            <w:vAlign w:val="center"/>
          </w:tcPr>
          <w:p w14:paraId="7D878A7F" w14:textId="77777777" w:rsidR="007F36EC" w:rsidRPr="006965E8" w:rsidRDefault="007F36EC" w:rsidP="00BC4BD9">
            <w:pPr>
              <w:spacing w:line="300" w:lineRule="exact"/>
              <w:jc w:val="center"/>
              <w:rPr>
                <w:rFonts w:ascii="Times New Roman" w:eastAsia="Calibri" w:hAnsi="Times New Roman" w:cs="Times New Roman"/>
                <w:lang w:val="pt"/>
              </w:rPr>
            </w:pPr>
          </w:p>
        </w:tc>
        <w:tc>
          <w:tcPr>
            <w:tcW w:w="2038" w:type="dxa"/>
            <w:vMerge/>
            <w:tcBorders>
              <w:left w:val="single" w:sz="2" w:space="0" w:color="000001"/>
              <w:bottom w:val="single" w:sz="2" w:space="0" w:color="000001"/>
              <w:right w:val="single" w:sz="2" w:space="0" w:color="000001"/>
            </w:tcBorders>
            <w:shd w:val="clear" w:color="000000" w:fill="FFFFFF"/>
            <w:tcMar>
              <w:left w:w="101" w:type="dxa"/>
            </w:tcMar>
            <w:vAlign w:val="center"/>
          </w:tcPr>
          <w:p w14:paraId="53D91CDA" w14:textId="77777777" w:rsidR="007F36EC" w:rsidRPr="006965E8" w:rsidRDefault="007F36EC" w:rsidP="00BC4BD9">
            <w:pPr>
              <w:spacing w:line="300" w:lineRule="exact"/>
              <w:jc w:val="center"/>
              <w:rPr>
                <w:rFonts w:ascii="Times New Roman" w:eastAsia="Calibri" w:hAnsi="Times New Roman" w:cs="Times New Roman"/>
                <w:lang w:val="pt"/>
              </w:rPr>
            </w:pPr>
          </w:p>
        </w:tc>
        <w:tc>
          <w:tcPr>
            <w:tcW w:w="1681" w:type="dxa"/>
            <w:vMerge/>
            <w:tcBorders>
              <w:left w:val="single" w:sz="2" w:space="0" w:color="000001"/>
              <w:bottom w:val="single" w:sz="2" w:space="0" w:color="000001"/>
              <w:right w:val="single" w:sz="2" w:space="0" w:color="000001"/>
            </w:tcBorders>
            <w:shd w:val="clear" w:color="000000" w:fill="FFFFFF"/>
            <w:vAlign w:val="center"/>
          </w:tcPr>
          <w:p w14:paraId="4B34B4A1" w14:textId="77777777" w:rsidR="007F36EC" w:rsidRPr="006965E8" w:rsidRDefault="007F36EC" w:rsidP="00BC4BD9">
            <w:pPr>
              <w:spacing w:line="300" w:lineRule="exact"/>
              <w:jc w:val="center"/>
              <w:rPr>
                <w:rFonts w:ascii="Times New Roman" w:eastAsia="Calibri" w:hAnsi="Times New Roman" w:cs="Times New Roman"/>
                <w:lang w:val="pt"/>
              </w:rPr>
            </w:pPr>
          </w:p>
        </w:tc>
      </w:tr>
      <w:tr w:rsidR="007F36EC" w:rsidRPr="006965E8" w14:paraId="0D63897D" w14:textId="77777777" w:rsidTr="00B54D5D">
        <w:trPr>
          <w:trHeight w:val="397"/>
        </w:trPr>
        <w:tc>
          <w:tcPr>
            <w:tcW w:w="3260"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vAlign w:val="center"/>
          </w:tcPr>
          <w:p w14:paraId="38D20CB1" w14:textId="77777777" w:rsidR="007F36EC" w:rsidRPr="006965E8" w:rsidRDefault="007F36EC" w:rsidP="00632A89">
            <w:pPr>
              <w:spacing w:after="0"/>
              <w:rPr>
                <w:rFonts w:ascii="Times New Roman" w:eastAsia="Calibri" w:hAnsi="Times New Roman" w:cs="Times New Roman"/>
                <w:lang w:val="pt"/>
              </w:rPr>
            </w:pPr>
            <w:r w:rsidRPr="006965E8">
              <w:rPr>
                <w:rFonts w:ascii="Times New Roman" w:eastAsia="Calibri" w:hAnsi="Times New Roman" w:cs="Times New Roman"/>
                <w:lang w:val="pt"/>
              </w:rPr>
              <w:t>Especial Interesse Social 1</w:t>
            </w:r>
          </w:p>
        </w:tc>
        <w:tc>
          <w:tcPr>
            <w:tcW w:w="1276" w:type="dxa"/>
            <w:vMerge w:val="restart"/>
            <w:tcBorders>
              <w:top w:val="single" w:sz="2" w:space="0" w:color="000001"/>
              <w:left w:val="single" w:sz="2" w:space="0" w:color="000001"/>
              <w:right w:val="single" w:sz="2" w:space="0" w:color="000001"/>
            </w:tcBorders>
            <w:shd w:val="clear" w:color="000000" w:fill="FFFFFF"/>
            <w:tcMar>
              <w:left w:w="101" w:type="dxa"/>
            </w:tcMar>
            <w:vAlign w:val="center"/>
          </w:tcPr>
          <w:p w14:paraId="6D3DC282" w14:textId="77777777" w:rsidR="007F36EC" w:rsidRPr="006965E8" w:rsidRDefault="007F36EC" w:rsidP="00BC4BD9">
            <w:pPr>
              <w:spacing w:line="300" w:lineRule="exact"/>
              <w:jc w:val="center"/>
              <w:rPr>
                <w:rFonts w:ascii="Times New Roman" w:eastAsia="Calibri" w:hAnsi="Times New Roman" w:cs="Times New Roman"/>
                <w:lang w:val="pt"/>
              </w:rPr>
            </w:pPr>
            <w:r w:rsidRPr="006965E8">
              <w:rPr>
                <w:rFonts w:ascii="Times New Roman" w:eastAsia="Calibri" w:hAnsi="Times New Roman" w:cs="Times New Roman"/>
                <w:lang w:val="pt"/>
              </w:rPr>
              <w:t>-</w:t>
            </w:r>
          </w:p>
        </w:tc>
        <w:tc>
          <w:tcPr>
            <w:tcW w:w="2038" w:type="dxa"/>
            <w:vMerge w:val="restart"/>
            <w:tcBorders>
              <w:top w:val="single" w:sz="2" w:space="0" w:color="000001"/>
              <w:left w:val="single" w:sz="2" w:space="0" w:color="000001"/>
              <w:right w:val="single" w:sz="2" w:space="0" w:color="000001"/>
            </w:tcBorders>
            <w:shd w:val="clear" w:color="000000" w:fill="FFFFFF"/>
            <w:tcMar>
              <w:left w:w="101" w:type="dxa"/>
            </w:tcMar>
            <w:vAlign w:val="center"/>
          </w:tcPr>
          <w:p w14:paraId="755BD7C1" w14:textId="77777777" w:rsidR="007F36EC" w:rsidRPr="006965E8" w:rsidRDefault="007F36EC" w:rsidP="00BC4BD9">
            <w:pPr>
              <w:spacing w:line="300" w:lineRule="exact"/>
              <w:jc w:val="center"/>
              <w:rPr>
                <w:rFonts w:ascii="Times New Roman" w:eastAsia="Calibri" w:hAnsi="Times New Roman" w:cs="Times New Roman"/>
                <w:lang w:val="pt"/>
              </w:rPr>
            </w:pPr>
            <w:r w:rsidRPr="006965E8">
              <w:rPr>
                <w:rFonts w:ascii="Times New Roman" w:eastAsia="Calibri" w:hAnsi="Times New Roman" w:cs="Times New Roman"/>
                <w:lang w:val="pt"/>
              </w:rPr>
              <w:t>-</w:t>
            </w:r>
          </w:p>
        </w:tc>
        <w:tc>
          <w:tcPr>
            <w:tcW w:w="1681" w:type="dxa"/>
            <w:vMerge w:val="restart"/>
            <w:tcBorders>
              <w:top w:val="single" w:sz="2" w:space="0" w:color="000001"/>
              <w:left w:val="single" w:sz="2" w:space="0" w:color="000001"/>
              <w:right w:val="single" w:sz="2" w:space="0" w:color="000001"/>
            </w:tcBorders>
            <w:shd w:val="clear" w:color="000000" w:fill="FFFFFF"/>
            <w:vAlign w:val="center"/>
          </w:tcPr>
          <w:p w14:paraId="5F7101EB" w14:textId="77777777" w:rsidR="007F36EC" w:rsidRPr="006965E8" w:rsidRDefault="007F36EC" w:rsidP="00BC4BD9">
            <w:pPr>
              <w:spacing w:line="300" w:lineRule="exact"/>
              <w:jc w:val="center"/>
              <w:rPr>
                <w:rFonts w:ascii="Times New Roman" w:eastAsia="Calibri" w:hAnsi="Times New Roman" w:cs="Times New Roman"/>
                <w:lang w:val="pt"/>
              </w:rPr>
            </w:pPr>
            <w:r w:rsidRPr="006965E8">
              <w:rPr>
                <w:rFonts w:ascii="Times New Roman" w:eastAsia="Calibri" w:hAnsi="Times New Roman" w:cs="Times New Roman"/>
                <w:lang w:val="pt"/>
              </w:rPr>
              <w:t>-</w:t>
            </w:r>
          </w:p>
        </w:tc>
      </w:tr>
      <w:tr w:rsidR="007F36EC" w:rsidRPr="006965E8" w14:paraId="5773C6F1" w14:textId="77777777" w:rsidTr="00B54D5D">
        <w:trPr>
          <w:trHeight w:val="397"/>
        </w:trPr>
        <w:tc>
          <w:tcPr>
            <w:tcW w:w="3260"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vAlign w:val="center"/>
          </w:tcPr>
          <w:p w14:paraId="3E9E3037" w14:textId="77777777" w:rsidR="007F36EC" w:rsidRPr="006965E8" w:rsidRDefault="007F36EC" w:rsidP="00632A89">
            <w:pPr>
              <w:spacing w:after="0"/>
              <w:rPr>
                <w:rFonts w:ascii="Times New Roman" w:eastAsia="Calibri" w:hAnsi="Times New Roman" w:cs="Times New Roman"/>
                <w:lang w:val="pt"/>
              </w:rPr>
            </w:pPr>
            <w:r w:rsidRPr="006965E8">
              <w:rPr>
                <w:rFonts w:ascii="Times New Roman" w:eastAsia="Calibri" w:hAnsi="Times New Roman" w:cs="Times New Roman"/>
                <w:lang w:val="pt"/>
              </w:rPr>
              <w:t>Especial Regularização Fundiária</w:t>
            </w:r>
          </w:p>
        </w:tc>
        <w:tc>
          <w:tcPr>
            <w:tcW w:w="1276" w:type="dxa"/>
            <w:vMerge/>
            <w:tcBorders>
              <w:left w:val="single" w:sz="2" w:space="0" w:color="000001"/>
              <w:right w:val="single" w:sz="2" w:space="0" w:color="000001"/>
            </w:tcBorders>
            <w:shd w:val="clear" w:color="000000" w:fill="FFFFFF"/>
            <w:tcMar>
              <w:left w:w="101" w:type="dxa"/>
            </w:tcMar>
            <w:vAlign w:val="center"/>
          </w:tcPr>
          <w:p w14:paraId="55AC8379" w14:textId="77777777" w:rsidR="007F36EC" w:rsidRPr="006965E8" w:rsidRDefault="007F36EC" w:rsidP="00BC4BD9">
            <w:pPr>
              <w:spacing w:line="320" w:lineRule="exact"/>
              <w:jc w:val="center"/>
              <w:rPr>
                <w:rFonts w:ascii="Times New Roman" w:eastAsia="Calibri" w:hAnsi="Times New Roman" w:cs="Times New Roman"/>
                <w:lang w:val="pt"/>
              </w:rPr>
            </w:pPr>
          </w:p>
        </w:tc>
        <w:tc>
          <w:tcPr>
            <w:tcW w:w="2038" w:type="dxa"/>
            <w:vMerge/>
            <w:tcBorders>
              <w:left w:val="single" w:sz="2" w:space="0" w:color="000001"/>
              <w:right w:val="single" w:sz="2" w:space="0" w:color="000001"/>
            </w:tcBorders>
            <w:shd w:val="clear" w:color="000000" w:fill="FFFFFF"/>
            <w:tcMar>
              <w:left w:w="101" w:type="dxa"/>
            </w:tcMar>
            <w:vAlign w:val="center"/>
          </w:tcPr>
          <w:p w14:paraId="563C9C76" w14:textId="77777777" w:rsidR="007F36EC" w:rsidRPr="006965E8" w:rsidRDefault="007F36EC" w:rsidP="00BC4BD9">
            <w:pPr>
              <w:spacing w:line="320" w:lineRule="exact"/>
              <w:jc w:val="center"/>
              <w:rPr>
                <w:rFonts w:ascii="Times New Roman" w:eastAsia="Calibri" w:hAnsi="Times New Roman" w:cs="Times New Roman"/>
                <w:lang w:val="pt"/>
              </w:rPr>
            </w:pPr>
          </w:p>
        </w:tc>
        <w:tc>
          <w:tcPr>
            <w:tcW w:w="1681" w:type="dxa"/>
            <w:vMerge/>
            <w:tcBorders>
              <w:left w:val="single" w:sz="2" w:space="0" w:color="000001"/>
              <w:right w:val="single" w:sz="2" w:space="0" w:color="000001"/>
            </w:tcBorders>
            <w:shd w:val="clear" w:color="000000" w:fill="FFFFFF"/>
            <w:vAlign w:val="center"/>
          </w:tcPr>
          <w:p w14:paraId="6E4B3D18" w14:textId="77777777" w:rsidR="007F36EC" w:rsidRPr="006965E8" w:rsidRDefault="007F36EC" w:rsidP="00BC4BD9">
            <w:pPr>
              <w:spacing w:line="320" w:lineRule="exact"/>
              <w:jc w:val="center"/>
              <w:rPr>
                <w:rFonts w:ascii="Times New Roman" w:eastAsia="Calibri" w:hAnsi="Times New Roman" w:cs="Times New Roman"/>
                <w:lang w:val="pt"/>
              </w:rPr>
            </w:pPr>
          </w:p>
        </w:tc>
      </w:tr>
      <w:tr w:rsidR="007F36EC" w:rsidRPr="006965E8" w14:paraId="105CFDF6" w14:textId="77777777" w:rsidTr="00B54D5D">
        <w:trPr>
          <w:trHeight w:val="397"/>
        </w:trPr>
        <w:tc>
          <w:tcPr>
            <w:tcW w:w="3260"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vAlign w:val="center"/>
          </w:tcPr>
          <w:p w14:paraId="0FA3E3E5" w14:textId="77777777" w:rsidR="007F36EC" w:rsidRPr="006965E8" w:rsidRDefault="007F36EC" w:rsidP="00632A89">
            <w:pPr>
              <w:spacing w:after="0"/>
              <w:rPr>
                <w:rFonts w:ascii="Times New Roman" w:eastAsia="Calibri" w:hAnsi="Times New Roman" w:cs="Times New Roman"/>
                <w:lang w:val="pt"/>
              </w:rPr>
            </w:pPr>
            <w:r w:rsidRPr="006965E8">
              <w:rPr>
                <w:rFonts w:ascii="Times New Roman" w:eastAsia="Calibri" w:hAnsi="Times New Roman" w:cs="Times New Roman"/>
                <w:lang w:val="pt"/>
              </w:rPr>
              <w:t>Especial Proteção Ambiental</w:t>
            </w:r>
          </w:p>
        </w:tc>
        <w:tc>
          <w:tcPr>
            <w:tcW w:w="1276" w:type="dxa"/>
            <w:vMerge/>
            <w:tcBorders>
              <w:left w:val="single" w:sz="2" w:space="0" w:color="000001"/>
              <w:bottom w:val="single" w:sz="2" w:space="0" w:color="000001"/>
              <w:right w:val="single" w:sz="2" w:space="0" w:color="000001"/>
            </w:tcBorders>
            <w:shd w:val="clear" w:color="000000" w:fill="FFFFFF"/>
            <w:tcMar>
              <w:left w:w="101" w:type="dxa"/>
            </w:tcMar>
            <w:vAlign w:val="center"/>
          </w:tcPr>
          <w:p w14:paraId="1D6A8197" w14:textId="77777777" w:rsidR="007F36EC" w:rsidRPr="006965E8" w:rsidRDefault="007F36EC" w:rsidP="00BC4BD9">
            <w:pPr>
              <w:spacing w:line="300" w:lineRule="exact"/>
              <w:jc w:val="center"/>
              <w:rPr>
                <w:rFonts w:ascii="Times New Roman" w:eastAsia="Calibri" w:hAnsi="Times New Roman" w:cs="Times New Roman"/>
                <w:lang w:val="pt"/>
              </w:rPr>
            </w:pPr>
          </w:p>
        </w:tc>
        <w:tc>
          <w:tcPr>
            <w:tcW w:w="2038" w:type="dxa"/>
            <w:vMerge/>
            <w:tcBorders>
              <w:left w:val="single" w:sz="2" w:space="0" w:color="000001"/>
              <w:bottom w:val="single" w:sz="2" w:space="0" w:color="000001"/>
              <w:right w:val="single" w:sz="2" w:space="0" w:color="000001"/>
            </w:tcBorders>
            <w:shd w:val="clear" w:color="000000" w:fill="FFFFFF"/>
            <w:tcMar>
              <w:left w:w="101" w:type="dxa"/>
            </w:tcMar>
            <w:vAlign w:val="center"/>
          </w:tcPr>
          <w:p w14:paraId="19FA3694" w14:textId="77777777" w:rsidR="007F36EC" w:rsidRPr="006965E8" w:rsidRDefault="007F36EC" w:rsidP="00BC4BD9">
            <w:pPr>
              <w:spacing w:line="300" w:lineRule="exact"/>
              <w:jc w:val="center"/>
              <w:rPr>
                <w:rFonts w:ascii="Times New Roman" w:eastAsia="Calibri" w:hAnsi="Times New Roman" w:cs="Times New Roman"/>
                <w:lang w:val="pt"/>
              </w:rPr>
            </w:pPr>
          </w:p>
        </w:tc>
        <w:tc>
          <w:tcPr>
            <w:tcW w:w="1681" w:type="dxa"/>
            <w:vMerge/>
            <w:tcBorders>
              <w:left w:val="single" w:sz="2" w:space="0" w:color="000001"/>
              <w:bottom w:val="single" w:sz="2" w:space="0" w:color="000001"/>
              <w:right w:val="single" w:sz="2" w:space="0" w:color="000001"/>
            </w:tcBorders>
            <w:shd w:val="clear" w:color="000000" w:fill="FFFFFF"/>
            <w:vAlign w:val="center"/>
          </w:tcPr>
          <w:p w14:paraId="2F0C9280" w14:textId="77777777" w:rsidR="007F36EC" w:rsidRPr="006965E8" w:rsidRDefault="007F36EC" w:rsidP="00BC4BD9">
            <w:pPr>
              <w:spacing w:line="300" w:lineRule="exact"/>
              <w:jc w:val="center"/>
              <w:rPr>
                <w:rFonts w:ascii="Times New Roman" w:eastAsia="Calibri" w:hAnsi="Times New Roman" w:cs="Times New Roman"/>
                <w:lang w:val="pt"/>
              </w:rPr>
            </w:pPr>
          </w:p>
        </w:tc>
      </w:tr>
    </w:tbl>
    <w:p w14:paraId="4BAFB311" w14:textId="77777777" w:rsidR="007F36EC" w:rsidRPr="006965E8" w:rsidRDefault="007F36EC" w:rsidP="007F36EC">
      <w:pPr>
        <w:pStyle w:val="Standard"/>
        <w:spacing w:line="360" w:lineRule="auto"/>
        <w:ind w:firstLine="1145"/>
        <w:jc w:val="both"/>
        <w:rPr>
          <w:sz w:val="24"/>
          <w:szCs w:val="24"/>
        </w:rPr>
      </w:pPr>
    </w:p>
    <w:p w14:paraId="2007EE94" w14:textId="6AC35115" w:rsidR="00434093" w:rsidRDefault="00F50F95" w:rsidP="00293E28">
      <w:pPr>
        <w:spacing w:before="120" w:after="120" w:line="300" w:lineRule="exact"/>
        <w:ind w:left="1134"/>
        <w:jc w:val="both"/>
        <w:rPr>
          <w:rFonts w:ascii="Times New Roman" w:eastAsia="Times New Roman" w:hAnsi="Times New Roman" w:cs="Times New Roman"/>
          <w:sz w:val="24"/>
          <w:szCs w:val="24"/>
          <w:lang w:eastAsia="pt-BR"/>
        </w:rPr>
      </w:pPr>
      <w:r w:rsidRPr="006965E8">
        <w:rPr>
          <w:rFonts w:ascii="Times New Roman" w:eastAsia="Times New Roman" w:hAnsi="Times New Roman" w:cs="Times New Roman"/>
          <w:sz w:val="24"/>
          <w:szCs w:val="24"/>
          <w:lang w:eastAsia="pt-BR"/>
        </w:rPr>
        <w:t>(...)</w:t>
      </w:r>
    </w:p>
    <w:p w14:paraId="6DA3E782" w14:textId="77777777" w:rsidR="00632A89" w:rsidRPr="006965E8" w:rsidRDefault="00632A89" w:rsidP="00293E28">
      <w:pPr>
        <w:spacing w:before="120" w:after="120" w:line="300" w:lineRule="exact"/>
        <w:ind w:left="1134"/>
        <w:jc w:val="both"/>
        <w:rPr>
          <w:rFonts w:ascii="Times New Roman" w:eastAsia="Times New Roman" w:hAnsi="Times New Roman" w:cs="Times New Roman"/>
          <w:sz w:val="24"/>
          <w:szCs w:val="24"/>
          <w:lang w:eastAsia="pt-BR"/>
        </w:rPr>
      </w:pPr>
    </w:p>
    <w:p w14:paraId="75CBCC51" w14:textId="44FB88BD" w:rsidR="00B35B0E" w:rsidRPr="006965E8" w:rsidRDefault="00B35B0E" w:rsidP="00293E28">
      <w:pPr>
        <w:autoSpaceDE w:val="0"/>
        <w:autoSpaceDN w:val="0"/>
        <w:adjustRightInd w:val="0"/>
        <w:spacing w:before="120" w:after="120" w:line="300" w:lineRule="exact"/>
        <w:ind w:left="1134"/>
        <w:jc w:val="both"/>
        <w:rPr>
          <w:rFonts w:ascii="Times New Roman" w:eastAsia="TimesNewRomanPSMT" w:hAnsi="Times New Roman" w:cs="Times New Roman"/>
          <w:sz w:val="24"/>
          <w:szCs w:val="24"/>
        </w:rPr>
      </w:pPr>
      <w:r w:rsidRPr="006965E8">
        <w:rPr>
          <w:rFonts w:ascii="Times New Roman" w:hAnsi="Times New Roman" w:cs="Times New Roman"/>
          <w:sz w:val="24"/>
          <w:szCs w:val="24"/>
        </w:rPr>
        <w:t>§ 4</w:t>
      </w:r>
      <w:r w:rsidRPr="006965E8">
        <w:rPr>
          <w:rFonts w:ascii="Times New Roman" w:hAnsi="Times New Roman" w:cs="Times New Roman"/>
          <w:sz w:val="24"/>
          <w:szCs w:val="24"/>
          <w:vertAlign w:val="superscript"/>
        </w:rPr>
        <w:t>o</w:t>
      </w:r>
      <w:r w:rsidRPr="006965E8">
        <w:rPr>
          <w:rFonts w:ascii="Times New Roman" w:hAnsi="Times New Roman" w:cs="Times New Roman"/>
          <w:sz w:val="24"/>
          <w:szCs w:val="24"/>
        </w:rPr>
        <w:t xml:space="preserve">. </w:t>
      </w:r>
      <w:r w:rsidRPr="006965E8">
        <w:rPr>
          <w:rFonts w:ascii="Times New Roman" w:eastAsia="TimesNewRomanPSMT" w:hAnsi="Times New Roman" w:cs="Times New Roman"/>
          <w:sz w:val="24"/>
          <w:szCs w:val="24"/>
        </w:rPr>
        <w:t>O recuo frontal poderá ser ocupado por vaga descoberta que ocupe até 50% (cinquenta por cento) da testada</w:t>
      </w:r>
      <w:r w:rsidR="0061135C" w:rsidRPr="006965E8">
        <w:rPr>
          <w:rFonts w:ascii="Times New Roman" w:eastAsia="TimesNewRomanPSMT" w:hAnsi="Times New Roman" w:cs="Times New Roman"/>
          <w:sz w:val="24"/>
          <w:szCs w:val="24"/>
        </w:rPr>
        <w:t>.</w:t>
      </w:r>
    </w:p>
    <w:p w14:paraId="526A144B" w14:textId="1DE00E01" w:rsidR="00B35B0E" w:rsidRPr="00432367" w:rsidRDefault="00B35B0E" w:rsidP="00293E28">
      <w:pPr>
        <w:autoSpaceDE w:val="0"/>
        <w:autoSpaceDN w:val="0"/>
        <w:adjustRightInd w:val="0"/>
        <w:spacing w:before="120" w:after="120" w:line="300" w:lineRule="exact"/>
        <w:ind w:left="1134"/>
        <w:jc w:val="both"/>
        <w:rPr>
          <w:rFonts w:ascii="Times New Roman" w:eastAsia="Times New Roman" w:hAnsi="Times New Roman" w:cs="Times New Roman"/>
          <w:sz w:val="24"/>
          <w:szCs w:val="24"/>
          <w:lang w:eastAsia="pt-BR"/>
        </w:rPr>
      </w:pPr>
    </w:p>
    <w:p w14:paraId="78762A97" w14:textId="50BDC811" w:rsidR="00B35B0E" w:rsidRPr="00432367" w:rsidRDefault="00B35B0E" w:rsidP="00293E28">
      <w:pPr>
        <w:autoSpaceDE w:val="0"/>
        <w:autoSpaceDN w:val="0"/>
        <w:adjustRightInd w:val="0"/>
        <w:spacing w:before="120" w:after="120" w:line="300" w:lineRule="exact"/>
        <w:ind w:left="1134"/>
        <w:jc w:val="both"/>
        <w:rPr>
          <w:rFonts w:ascii="Times New Roman" w:eastAsia="Times New Roman" w:hAnsi="Times New Roman" w:cs="Times New Roman"/>
          <w:sz w:val="24"/>
          <w:szCs w:val="24"/>
          <w:lang w:eastAsia="pt-BR"/>
        </w:rPr>
      </w:pPr>
      <w:r w:rsidRPr="00432367">
        <w:rPr>
          <w:rFonts w:ascii="Times New Roman" w:eastAsia="Times New Roman" w:hAnsi="Times New Roman" w:cs="Times New Roman"/>
          <w:sz w:val="24"/>
          <w:szCs w:val="24"/>
          <w:lang w:eastAsia="pt-BR"/>
        </w:rPr>
        <w:t xml:space="preserve">(...) </w:t>
      </w:r>
    </w:p>
    <w:p w14:paraId="5EE539F5" w14:textId="527CC945" w:rsidR="00B35B0E" w:rsidRPr="00432367" w:rsidRDefault="00B35B0E" w:rsidP="00293E28">
      <w:pPr>
        <w:autoSpaceDE w:val="0"/>
        <w:autoSpaceDN w:val="0"/>
        <w:adjustRightInd w:val="0"/>
        <w:spacing w:before="120" w:after="120" w:line="300" w:lineRule="exact"/>
        <w:ind w:left="1134"/>
        <w:jc w:val="both"/>
        <w:rPr>
          <w:rFonts w:ascii="Times New Roman" w:eastAsia="Times New Roman" w:hAnsi="Times New Roman" w:cs="Times New Roman"/>
          <w:sz w:val="24"/>
          <w:szCs w:val="24"/>
          <w:lang w:eastAsia="pt-BR"/>
        </w:rPr>
      </w:pPr>
    </w:p>
    <w:p w14:paraId="4B14D012" w14:textId="332925DD" w:rsidR="000F5D93" w:rsidRDefault="000F5D93" w:rsidP="00293E28">
      <w:pPr>
        <w:spacing w:before="120" w:after="120" w:line="300" w:lineRule="exact"/>
        <w:ind w:left="1134"/>
        <w:jc w:val="both"/>
        <w:rPr>
          <w:rFonts w:ascii="Times New Roman" w:hAnsi="Times New Roman" w:cs="Times New Roman"/>
          <w:sz w:val="24"/>
          <w:szCs w:val="24"/>
        </w:rPr>
      </w:pPr>
      <w:r w:rsidRPr="006965E8">
        <w:rPr>
          <w:rFonts w:ascii="Times New Roman" w:hAnsi="Times New Roman" w:cs="Times New Roman"/>
          <w:b/>
          <w:bCs/>
          <w:sz w:val="24"/>
          <w:szCs w:val="24"/>
        </w:rPr>
        <w:t xml:space="preserve">§ </w:t>
      </w:r>
      <w:r w:rsidR="00780AA4">
        <w:rPr>
          <w:rFonts w:ascii="Times New Roman" w:hAnsi="Times New Roman" w:cs="Times New Roman"/>
          <w:b/>
          <w:bCs/>
          <w:sz w:val="24"/>
          <w:szCs w:val="24"/>
        </w:rPr>
        <w:t xml:space="preserve">8º </w:t>
      </w:r>
      <w:r w:rsidR="00EE6A45" w:rsidRPr="006965E8">
        <w:rPr>
          <w:rFonts w:ascii="Times New Roman" w:hAnsi="Times New Roman" w:cs="Times New Roman"/>
          <w:sz w:val="24"/>
          <w:szCs w:val="24"/>
        </w:rPr>
        <w:t xml:space="preserve">Nos terrenos de loteamentos fechados com frente para via interna e fundos para uma via externa, o recuo frontal </w:t>
      </w:r>
      <w:r w:rsidR="00F4123F" w:rsidRPr="006965E8">
        <w:rPr>
          <w:rFonts w:ascii="Times New Roman" w:hAnsi="Times New Roman" w:cs="Times New Roman"/>
          <w:sz w:val="24"/>
          <w:szCs w:val="24"/>
        </w:rPr>
        <w:t xml:space="preserve">mínimo </w:t>
      </w:r>
      <w:r w:rsidR="0013392E" w:rsidRPr="006965E8">
        <w:rPr>
          <w:rFonts w:ascii="Times New Roman" w:hAnsi="Times New Roman" w:cs="Times New Roman"/>
          <w:sz w:val="24"/>
          <w:szCs w:val="24"/>
        </w:rPr>
        <w:t xml:space="preserve">em relação ao muro de fechamento </w:t>
      </w:r>
      <w:r w:rsidR="00F4123F" w:rsidRPr="006965E8">
        <w:rPr>
          <w:rFonts w:ascii="Times New Roman" w:hAnsi="Times New Roman" w:cs="Times New Roman"/>
          <w:sz w:val="24"/>
          <w:szCs w:val="24"/>
        </w:rPr>
        <w:t>será de 2</w:t>
      </w:r>
      <w:r w:rsidR="0013392E" w:rsidRPr="006965E8">
        <w:rPr>
          <w:rFonts w:ascii="Times New Roman" w:hAnsi="Times New Roman" w:cs="Times New Roman"/>
          <w:sz w:val="24"/>
          <w:szCs w:val="24"/>
        </w:rPr>
        <w:t>,00 metros.</w:t>
      </w:r>
    </w:p>
    <w:p w14:paraId="6C7F76AE" w14:textId="77777777" w:rsidR="00B54D5D" w:rsidRDefault="00B54D5D" w:rsidP="00293E28">
      <w:pPr>
        <w:spacing w:before="120" w:after="120" w:line="300" w:lineRule="exact"/>
        <w:ind w:left="1134"/>
        <w:jc w:val="both"/>
        <w:rPr>
          <w:rFonts w:ascii="Times New Roman" w:hAnsi="Times New Roman" w:cs="Times New Roman"/>
          <w:sz w:val="24"/>
          <w:szCs w:val="24"/>
        </w:rPr>
      </w:pPr>
    </w:p>
    <w:p w14:paraId="375927DD" w14:textId="06D25B2E" w:rsidR="00632A89" w:rsidRPr="00632A89" w:rsidRDefault="00632A89" w:rsidP="00293E28">
      <w:pPr>
        <w:spacing w:before="120" w:after="120" w:line="300" w:lineRule="exact"/>
        <w:ind w:left="1134"/>
        <w:jc w:val="both"/>
        <w:rPr>
          <w:rFonts w:ascii="Times New Roman" w:hAnsi="Times New Roman" w:cs="Times New Roman"/>
          <w:color w:val="FF0000"/>
          <w:sz w:val="24"/>
          <w:szCs w:val="24"/>
        </w:rPr>
      </w:pPr>
      <w:r w:rsidRPr="00632A89">
        <w:rPr>
          <w:rFonts w:ascii="Times New Roman" w:hAnsi="Times New Roman" w:cs="Times New Roman"/>
          <w:b/>
          <w:bCs/>
          <w:color w:val="FF0000"/>
          <w:sz w:val="24"/>
          <w:szCs w:val="24"/>
        </w:rPr>
        <w:lastRenderedPageBreak/>
        <w:t xml:space="preserve">§ 9º </w:t>
      </w:r>
      <w:r w:rsidRPr="00632A89">
        <w:rPr>
          <w:rFonts w:ascii="Times New Roman" w:hAnsi="Times New Roman" w:cs="Times New Roman"/>
          <w:color w:val="FF0000"/>
          <w:sz w:val="24"/>
          <w:szCs w:val="24"/>
        </w:rPr>
        <w:t>Na Zona de Reabilitação Central</w:t>
      </w:r>
      <w:r w:rsidR="004A1B10">
        <w:rPr>
          <w:rFonts w:ascii="Times New Roman" w:hAnsi="Times New Roman" w:cs="Times New Roman"/>
          <w:color w:val="FF0000"/>
          <w:sz w:val="24"/>
          <w:szCs w:val="24"/>
        </w:rPr>
        <w:t xml:space="preserve"> (ZRC)</w:t>
      </w:r>
      <w:r w:rsidRPr="00632A89">
        <w:rPr>
          <w:rFonts w:ascii="Times New Roman" w:hAnsi="Times New Roman" w:cs="Times New Roman"/>
          <w:color w:val="FF0000"/>
          <w:sz w:val="24"/>
          <w:szCs w:val="24"/>
        </w:rPr>
        <w:t xml:space="preserve"> o recuo frontal dos dois primeiros pavimentos poderá ser reduzido de 4,00 para 2,00 metros</w:t>
      </w:r>
      <w:r w:rsidR="004A1B10">
        <w:rPr>
          <w:rFonts w:ascii="Times New Roman" w:hAnsi="Times New Roman" w:cs="Times New Roman"/>
          <w:color w:val="FF0000"/>
          <w:sz w:val="24"/>
          <w:szCs w:val="24"/>
        </w:rPr>
        <w:t>,</w:t>
      </w:r>
      <w:r w:rsidRPr="00632A89">
        <w:rPr>
          <w:rFonts w:ascii="Times New Roman" w:hAnsi="Times New Roman" w:cs="Times New Roman"/>
          <w:color w:val="FF0000"/>
          <w:sz w:val="24"/>
          <w:szCs w:val="24"/>
        </w:rPr>
        <w:t xml:space="preserve"> desde que </w:t>
      </w:r>
      <w:r w:rsidR="004A1B10">
        <w:rPr>
          <w:rFonts w:ascii="Times New Roman" w:hAnsi="Times New Roman" w:cs="Times New Roman"/>
          <w:color w:val="FF0000"/>
          <w:sz w:val="24"/>
          <w:szCs w:val="24"/>
        </w:rPr>
        <w:t xml:space="preserve">ele </w:t>
      </w:r>
      <w:r w:rsidRPr="00632A89">
        <w:rPr>
          <w:rFonts w:ascii="Times New Roman" w:hAnsi="Times New Roman" w:cs="Times New Roman"/>
          <w:color w:val="FF0000"/>
          <w:sz w:val="24"/>
          <w:szCs w:val="24"/>
        </w:rPr>
        <w:t xml:space="preserve">seja incorporado ao passeio público permitindo sua extensão e </w:t>
      </w:r>
      <w:r w:rsidR="004A1B10">
        <w:rPr>
          <w:rFonts w:ascii="Times New Roman" w:hAnsi="Times New Roman" w:cs="Times New Roman"/>
          <w:color w:val="FF0000"/>
          <w:sz w:val="24"/>
          <w:szCs w:val="24"/>
        </w:rPr>
        <w:t xml:space="preserve">seu </w:t>
      </w:r>
      <w:r w:rsidRPr="00632A89">
        <w:rPr>
          <w:rFonts w:ascii="Times New Roman" w:hAnsi="Times New Roman" w:cs="Times New Roman"/>
          <w:color w:val="FF0000"/>
          <w:sz w:val="24"/>
          <w:szCs w:val="24"/>
        </w:rPr>
        <w:t>alargamento.</w:t>
      </w:r>
    </w:p>
    <w:p w14:paraId="105F22E5"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7E00039F" w14:textId="678472AA" w:rsidR="000579A3" w:rsidRPr="006965E8" w:rsidRDefault="0051260F" w:rsidP="006965E8">
      <w:pPr>
        <w:spacing w:before="120" w:after="120" w:line="300" w:lineRule="exact"/>
        <w:ind w:left="1134" w:right="5952"/>
        <w:jc w:val="both"/>
        <w:rPr>
          <w:rFonts w:ascii="Times New Roman" w:eastAsia="Times New Roman" w:hAnsi="Times New Roman" w:cs="Times New Roman"/>
          <w:color w:val="000000"/>
          <w:sz w:val="24"/>
          <w:szCs w:val="24"/>
          <w:lang w:eastAsia="pt-BR"/>
        </w:rPr>
      </w:pPr>
      <w:r w:rsidRPr="006965E8">
        <w:rPr>
          <w:rFonts w:ascii="Times New Roman" w:eastAsia="Times New Roman" w:hAnsi="Times New Roman" w:cs="Times New Roman"/>
          <w:color w:val="000000"/>
          <w:sz w:val="24"/>
          <w:szCs w:val="24"/>
          <w:lang w:eastAsia="pt-BR"/>
        </w:rPr>
        <w:t>"</w:t>
      </w:r>
      <w:r w:rsidRPr="006965E8">
        <w:rPr>
          <w:rFonts w:ascii="Times New Roman" w:eastAsia="Times New Roman" w:hAnsi="Times New Roman" w:cs="Times New Roman"/>
          <w:b/>
          <w:bCs/>
          <w:color w:val="000000"/>
          <w:sz w:val="24"/>
          <w:szCs w:val="24"/>
          <w:lang w:eastAsia="pt-BR"/>
        </w:rPr>
        <w:t>Art. 262.</w:t>
      </w:r>
      <w:r w:rsidRPr="006965E8">
        <w:rPr>
          <w:rFonts w:ascii="Times New Roman" w:eastAsia="Times New Roman" w:hAnsi="Times New Roman" w:cs="Times New Roman"/>
          <w:color w:val="000000"/>
          <w:sz w:val="24"/>
          <w:szCs w:val="24"/>
          <w:lang w:eastAsia="pt-BR"/>
        </w:rPr>
        <w:t> (...)</w:t>
      </w:r>
    </w:p>
    <w:p w14:paraId="2EDD3431" w14:textId="77777777" w:rsidR="004A1B10" w:rsidRPr="006965E8" w:rsidRDefault="004A1B10" w:rsidP="006965E8">
      <w:pPr>
        <w:spacing w:before="120" w:after="120" w:line="300" w:lineRule="exact"/>
        <w:ind w:left="1134" w:right="5952"/>
        <w:jc w:val="both"/>
        <w:rPr>
          <w:rFonts w:ascii="Times New Roman" w:eastAsia="Times New Roman" w:hAnsi="Times New Roman" w:cs="Times New Roman"/>
          <w:color w:val="000000"/>
          <w:sz w:val="24"/>
          <w:szCs w:val="24"/>
          <w:lang w:eastAsia="pt-BR"/>
        </w:rPr>
      </w:pPr>
    </w:p>
    <w:p w14:paraId="479DD0E9" w14:textId="02BC441A" w:rsidR="000579A3" w:rsidRPr="006965E8" w:rsidRDefault="000579A3" w:rsidP="006965E8">
      <w:pPr>
        <w:pStyle w:val="Ttulo5"/>
      </w:pPr>
      <w:r w:rsidRPr="006965E8">
        <w:t>Quadro 11 - Altura máxima das edificações</w:t>
      </w:r>
    </w:p>
    <w:tbl>
      <w:tblPr>
        <w:tblW w:w="7874" w:type="dxa"/>
        <w:jc w:val="center"/>
        <w:tblCellMar>
          <w:left w:w="10" w:type="dxa"/>
          <w:right w:w="10" w:type="dxa"/>
        </w:tblCellMar>
        <w:tblLook w:val="0000" w:firstRow="0" w:lastRow="0" w:firstColumn="0" w:lastColumn="0" w:noHBand="0" w:noVBand="0"/>
      </w:tblPr>
      <w:tblGrid>
        <w:gridCol w:w="4817"/>
        <w:gridCol w:w="1134"/>
        <w:gridCol w:w="1923"/>
      </w:tblGrid>
      <w:tr w:rsidR="00293E28" w:rsidRPr="006965E8" w14:paraId="15187C63" w14:textId="77777777" w:rsidTr="00432367">
        <w:trPr>
          <w:trHeight w:val="401"/>
          <w:jc w:val="center"/>
        </w:trPr>
        <w:tc>
          <w:tcPr>
            <w:tcW w:w="4817" w:type="dxa"/>
            <w:tcBorders>
              <w:top w:val="single" w:sz="2" w:space="0" w:color="000001"/>
              <w:left w:val="single" w:sz="2" w:space="0" w:color="000001"/>
              <w:bottom w:val="single" w:sz="4" w:space="0" w:color="000001"/>
              <w:right w:val="single" w:sz="2" w:space="0" w:color="000001"/>
            </w:tcBorders>
            <w:shd w:val="clear" w:color="auto" w:fill="D9D9D9"/>
            <w:tcMar>
              <w:top w:w="0" w:type="dxa"/>
              <w:left w:w="101" w:type="dxa"/>
              <w:bottom w:w="0" w:type="dxa"/>
              <w:right w:w="108" w:type="dxa"/>
            </w:tcMar>
          </w:tcPr>
          <w:p w14:paraId="017F99E9" w14:textId="77777777" w:rsidR="000579A3" w:rsidRPr="006965E8" w:rsidRDefault="000579A3" w:rsidP="006965E8">
            <w:pPr>
              <w:pStyle w:val="Standard"/>
              <w:spacing w:line="300" w:lineRule="exact"/>
              <w:jc w:val="center"/>
              <w:rPr>
                <w:b/>
                <w:bCs/>
                <w:sz w:val="24"/>
                <w:szCs w:val="24"/>
              </w:rPr>
            </w:pPr>
            <w:r w:rsidRPr="006965E8">
              <w:rPr>
                <w:b/>
                <w:bCs/>
                <w:sz w:val="24"/>
                <w:szCs w:val="24"/>
              </w:rPr>
              <w:t>Zona de Uso do Solo</w:t>
            </w:r>
          </w:p>
        </w:tc>
        <w:tc>
          <w:tcPr>
            <w:tcW w:w="3057" w:type="dxa"/>
            <w:gridSpan w:val="2"/>
            <w:tcBorders>
              <w:top w:val="single" w:sz="2" w:space="0" w:color="000001"/>
              <w:left w:val="single" w:sz="2" w:space="0" w:color="000001"/>
              <w:bottom w:val="single" w:sz="4" w:space="0" w:color="000001"/>
              <w:right w:val="single" w:sz="2" w:space="0" w:color="000001"/>
            </w:tcBorders>
            <w:shd w:val="clear" w:color="auto" w:fill="D9D9D9"/>
            <w:tcMar>
              <w:top w:w="0" w:type="dxa"/>
              <w:left w:w="101" w:type="dxa"/>
              <w:bottom w:w="0" w:type="dxa"/>
              <w:right w:w="108" w:type="dxa"/>
            </w:tcMar>
          </w:tcPr>
          <w:p w14:paraId="17403406" w14:textId="77777777" w:rsidR="000579A3" w:rsidRPr="006965E8" w:rsidRDefault="000579A3" w:rsidP="006965E8">
            <w:pPr>
              <w:pStyle w:val="Standard"/>
              <w:spacing w:line="300" w:lineRule="exact"/>
              <w:jc w:val="center"/>
              <w:rPr>
                <w:b/>
                <w:bCs/>
                <w:sz w:val="24"/>
                <w:szCs w:val="24"/>
              </w:rPr>
            </w:pPr>
            <w:r w:rsidRPr="006965E8">
              <w:rPr>
                <w:b/>
                <w:bCs/>
                <w:sz w:val="24"/>
                <w:szCs w:val="24"/>
              </w:rPr>
              <w:t>Altura Máxima (m)</w:t>
            </w:r>
          </w:p>
        </w:tc>
      </w:tr>
      <w:tr w:rsidR="00293E28" w:rsidRPr="006965E8" w14:paraId="4673D6C5" w14:textId="77777777" w:rsidTr="00432367">
        <w:trPr>
          <w:trHeight w:val="340"/>
          <w:jc w:val="center"/>
        </w:trPr>
        <w:tc>
          <w:tcPr>
            <w:tcW w:w="4817" w:type="dxa"/>
            <w:tcBorders>
              <w:top w:val="single" w:sz="4" w:space="0" w:color="000001"/>
              <w:left w:val="single" w:sz="2" w:space="0" w:color="000001"/>
              <w:right w:val="single" w:sz="2" w:space="0" w:color="000001"/>
            </w:tcBorders>
            <w:shd w:val="clear" w:color="auto" w:fill="FFFFFF"/>
            <w:tcMar>
              <w:top w:w="0" w:type="dxa"/>
              <w:left w:w="101" w:type="dxa"/>
              <w:bottom w:w="0" w:type="dxa"/>
              <w:right w:w="108" w:type="dxa"/>
            </w:tcMar>
          </w:tcPr>
          <w:p w14:paraId="67689567" w14:textId="77777777" w:rsidR="000579A3" w:rsidRPr="006965E8" w:rsidRDefault="000579A3" w:rsidP="006965E8">
            <w:pPr>
              <w:pStyle w:val="Standard"/>
              <w:spacing w:line="300" w:lineRule="exact"/>
              <w:rPr>
                <w:sz w:val="24"/>
                <w:szCs w:val="24"/>
              </w:rPr>
            </w:pPr>
            <w:r w:rsidRPr="006965E8">
              <w:rPr>
                <w:sz w:val="24"/>
                <w:szCs w:val="24"/>
              </w:rPr>
              <w:t>Zona de Reabilitação Central - ZRC</w:t>
            </w:r>
          </w:p>
        </w:tc>
        <w:tc>
          <w:tcPr>
            <w:tcW w:w="1134" w:type="dxa"/>
            <w:tcBorders>
              <w:top w:val="single" w:sz="4"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tcPr>
          <w:p w14:paraId="323871CA" w14:textId="77777777" w:rsidR="000579A3" w:rsidRPr="006965E8" w:rsidRDefault="000579A3" w:rsidP="006965E8">
            <w:pPr>
              <w:pStyle w:val="Standard"/>
              <w:spacing w:line="300" w:lineRule="exact"/>
              <w:jc w:val="center"/>
              <w:rPr>
                <w:sz w:val="24"/>
                <w:szCs w:val="24"/>
              </w:rPr>
            </w:pPr>
            <w:r w:rsidRPr="006965E8">
              <w:rPr>
                <w:sz w:val="24"/>
                <w:szCs w:val="24"/>
              </w:rPr>
              <w:t>Na ZRC</w:t>
            </w:r>
          </w:p>
        </w:tc>
        <w:tc>
          <w:tcPr>
            <w:tcW w:w="1923" w:type="dxa"/>
            <w:tcBorders>
              <w:top w:val="single" w:sz="4" w:space="0" w:color="000001"/>
              <w:left w:val="single" w:sz="2" w:space="0" w:color="000001"/>
              <w:bottom w:val="single" w:sz="2" w:space="0" w:color="000001"/>
              <w:right w:val="single" w:sz="2" w:space="0" w:color="000001"/>
            </w:tcBorders>
            <w:shd w:val="clear" w:color="auto" w:fill="FFFFFF"/>
          </w:tcPr>
          <w:p w14:paraId="3A721A9D" w14:textId="77777777" w:rsidR="000579A3" w:rsidRPr="006965E8" w:rsidRDefault="000579A3" w:rsidP="006965E8">
            <w:pPr>
              <w:pStyle w:val="Standard"/>
              <w:spacing w:line="300" w:lineRule="exact"/>
              <w:jc w:val="center"/>
              <w:rPr>
                <w:sz w:val="24"/>
                <w:szCs w:val="24"/>
              </w:rPr>
            </w:pPr>
            <w:r w:rsidRPr="006965E8">
              <w:rPr>
                <w:sz w:val="24"/>
                <w:szCs w:val="24"/>
              </w:rPr>
              <w:t>Em ZEIS 2 na ZRC</w:t>
            </w:r>
          </w:p>
        </w:tc>
      </w:tr>
      <w:tr w:rsidR="00293E28" w:rsidRPr="006965E8" w14:paraId="31878D86" w14:textId="77777777" w:rsidTr="00925579">
        <w:trPr>
          <w:trHeight w:val="1649"/>
          <w:jc w:val="center"/>
        </w:trPr>
        <w:tc>
          <w:tcPr>
            <w:tcW w:w="4817" w:type="dxa"/>
            <w:tcBorders>
              <w:left w:val="single" w:sz="2" w:space="0" w:color="000001"/>
              <w:bottom w:val="single" w:sz="2" w:space="0" w:color="000001"/>
              <w:right w:val="single" w:sz="2" w:space="0" w:color="000001"/>
            </w:tcBorders>
            <w:shd w:val="clear" w:color="auto" w:fill="FFFFFF"/>
            <w:tcMar>
              <w:top w:w="0" w:type="dxa"/>
              <w:left w:w="101" w:type="dxa"/>
              <w:bottom w:w="0" w:type="dxa"/>
              <w:right w:w="108" w:type="dxa"/>
            </w:tcMar>
          </w:tcPr>
          <w:p w14:paraId="65032652" w14:textId="77777777" w:rsidR="000579A3" w:rsidRPr="006965E8" w:rsidRDefault="000579A3" w:rsidP="006965E8">
            <w:pPr>
              <w:pStyle w:val="Standard"/>
              <w:spacing w:line="300" w:lineRule="exact"/>
              <w:ind w:firstLine="1029"/>
              <w:rPr>
                <w:sz w:val="24"/>
                <w:szCs w:val="24"/>
              </w:rPr>
            </w:pPr>
            <w:r w:rsidRPr="006965E8">
              <w:rPr>
                <w:sz w:val="24"/>
                <w:szCs w:val="24"/>
              </w:rPr>
              <w:t>Polígono do Patrimônio</w:t>
            </w:r>
          </w:p>
          <w:p w14:paraId="44E20110" w14:textId="77777777" w:rsidR="000579A3" w:rsidRPr="006965E8" w:rsidRDefault="000579A3" w:rsidP="006965E8">
            <w:pPr>
              <w:pStyle w:val="Standard"/>
              <w:spacing w:line="300" w:lineRule="exact"/>
              <w:ind w:firstLine="1029"/>
              <w:rPr>
                <w:sz w:val="24"/>
                <w:szCs w:val="24"/>
              </w:rPr>
            </w:pPr>
            <w:r w:rsidRPr="006965E8">
              <w:rPr>
                <w:sz w:val="24"/>
                <w:szCs w:val="24"/>
              </w:rPr>
              <w:t>Via de Acesso ao Lote</w:t>
            </w:r>
          </w:p>
          <w:p w14:paraId="2D4FA485" w14:textId="77777777" w:rsidR="000579A3" w:rsidRPr="006965E8" w:rsidRDefault="000579A3" w:rsidP="006965E8">
            <w:pPr>
              <w:pStyle w:val="Standard"/>
              <w:spacing w:line="300" w:lineRule="exact"/>
              <w:ind w:firstLine="1029"/>
              <w:rPr>
                <w:sz w:val="24"/>
                <w:szCs w:val="24"/>
              </w:rPr>
            </w:pPr>
            <w:r w:rsidRPr="006965E8">
              <w:rPr>
                <w:sz w:val="24"/>
                <w:szCs w:val="24"/>
              </w:rPr>
              <w:t>Via de Circulação</w:t>
            </w:r>
          </w:p>
          <w:p w14:paraId="636756C2" w14:textId="77777777" w:rsidR="000579A3" w:rsidRPr="006965E8" w:rsidRDefault="000579A3" w:rsidP="006965E8">
            <w:pPr>
              <w:pStyle w:val="Standard"/>
              <w:spacing w:line="300" w:lineRule="exact"/>
              <w:ind w:firstLine="1029"/>
              <w:rPr>
                <w:sz w:val="24"/>
                <w:szCs w:val="24"/>
              </w:rPr>
            </w:pPr>
            <w:r w:rsidRPr="006965E8">
              <w:rPr>
                <w:sz w:val="24"/>
                <w:szCs w:val="24"/>
              </w:rPr>
              <w:t>Via de Concentração</w:t>
            </w:r>
          </w:p>
          <w:p w14:paraId="0E784585" w14:textId="77777777" w:rsidR="000579A3" w:rsidRPr="006965E8" w:rsidRDefault="000579A3" w:rsidP="006965E8">
            <w:pPr>
              <w:pStyle w:val="Standard"/>
              <w:spacing w:line="300" w:lineRule="exact"/>
              <w:ind w:firstLine="1029"/>
              <w:rPr>
                <w:sz w:val="24"/>
                <w:szCs w:val="24"/>
              </w:rPr>
            </w:pPr>
            <w:r w:rsidRPr="006965E8">
              <w:rPr>
                <w:sz w:val="24"/>
                <w:szCs w:val="24"/>
              </w:rPr>
              <w:t>Via Estrutural</w:t>
            </w:r>
          </w:p>
        </w:tc>
        <w:tc>
          <w:tcPr>
            <w:tcW w:w="1134" w:type="dxa"/>
            <w:tcBorders>
              <w:top w:val="single" w:sz="4"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tcPr>
          <w:p w14:paraId="370FA827" w14:textId="77777777" w:rsidR="000579A3" w:rsidRPr="006965E8" w:rsidRDefault="000579A3" w:rsidP="006965E8">
            <w:pPr>
              <w:pStyle w:val="Standard"/>
              <w:spacing w:line="300" w:lineRule="exact"/>
              <w:jc w:val="center"/>
              <w:rPr>
                <w:sz w:val="24"/>
                <w:szCs w:val="24"/>
              </w:rPr>
            </w:pPr>
            <w:r w:rsidRPr="006965E8">
              <w:rPr>
                <w:sz w:val="24"/>
                <w:szCs w:val="24"/>
              </w:rPr>
              <w:t>17,50</w:t>
            </w:r>
          </w:p>
          <w:p w14:paraId="6EB2B9C8" w14:textId="77777777" w:rsidR="000579A3" w:rsidRPr="006965E8" w:rsidRDefault="000579A3" w:rsidP="006965E8">
            <w:pPr>
              <w:pStyle w:val="Standard"/>
              <w:spacing w:line="300" w:lineRule="exact"/>
              <w:jc w:val="center"/>
              <w:rPr>
                <w:sz w:val="24"/>
                <w:szCs w:val="24"/>
              </w:rPr>
            </w:pPr>
            <w:r w:rsidRPr="006965E8">
              <w:rPr>
                <w:sz w:val="24"/>
                <w:szCs w:val="24"/>
              </w:rPr>
              <w:t>10,50</w:t>
            </w:r>
          </w:p>
          <w:p w14:paraId="598E10C9" w14:textId="77777777" w:rsidR="000579A3" w:rsidRPr="006965E8" w:rsidRDefault="000579A3" w:rsidP="006965E8">
            <w:pPr>
              <w:pStyle w:val="Standard"/>
              <w:spacing w:line="300" w:lineRule="exact"/>
              <w:jc w:val="center"/>
              <w:rPr>
                <w:sz w:val="24"/>
                <w:szCs w:val="24"/>
              </w:rPr>
            </w:pPr>
            <w:r w:rsidRPr="006965E8">
              <w:rPr>
                <w:sz w:val="24"/>
                <w:szCs w:val="24"/>
              </w:rPr>
              <w:t>28,00</w:t>
            </w:r>
          </w:p>
          <w:p w14:paraId="3A26D4D9" w14:textId="44D73FF4" w:rsidR="000579A3" w:rsidRPr="005F0308" w:rsidRDefault="001E3CF9" w:rsidP="006965E8">
            <w:pPr>
              <w:pStyle w:val="Standard"/>
              <w:spacing w:line="300" w:lineRule="exact"/>
              <w:jc w:val="center"/>
              <w:rPr>
                <w:b/>
                <w:bCs/>
                <w:sz w:val="24"/>
                <w:szCs w:val="24"/>
              </w:rPr>
            </w:pPr>
            <w:r w:rsidRPr="005F0308">
              <w:rPr>
                <w:b/>
                <w:bCs/>
                <w:color w:val="FF0000"/>
                <w:sz w:val="24"/>
                <w:szCs w:val="24"/>
              </w:rPr>
              <w:t>42</w:t>
            </w:r>
            <w:r w:rsidR="000579A3" w:rsidRPr="005F0308">
              <w:rPr>
                <w:b/>
                <w:bCs/>
                <w:color w:val="FF0000"/>
                <w:sz w:val="24"/>
                <w:szCs w:val="24"/>
              </w:rPr>
              <w:t>,00</w:t>
            </w:r>
          </w:p>
          <w:p w14:paraId="7EC05CE6" w14:textId="2A817066" w:rsidR="000579A3" w:rsidRPr="006965E8" w:rsidRDefault="001E3CF9" w:rsidP="006965E8">
            <w:pPr>
              <w:pStyle w:val="Standard"/>
              <w:spacing w:line="300" w:lineRule="exact"/>
              <w:jc w:val="center"/>
              <w:rPr>
                <w:sz w:val="24"/>
                <w:szCs w:val="24"/>
              </w:rPr>
            </w:pPr>
            <w:r w:rsidRPr="005F0308">
              <w:rPr>
                <w:b/>
                <w:bCs/>
                <w:color w:val="FF0000"/>
                <w:sz w:val="24"/>
                <w:szCs w:val="24"/>
              </w:rPr>
              <w:t>56</w:t>
            </w:r>
            <w:r w:rsidR="000579A3" w:rsidRPr="005F0308">
              <w:rPr>
                <w:b/>
                <w:bCs/>
                <w:color w:val="FF0000"/>
                <w:sz w:val="24"/>
                <w:szCs w:val="24"/>
              </w:rPr>
              <w:t>,00</w:t>
            </w:r>
          </w:p>
        </w:tc>
        <w:tc>
          <w:tcPr>
            <w:tcW w:w="1923" w:type="dxa"/>
            <w:tcBorders>
              <w:top w:val="single" w:sz="4" w:space="0" w:color="000001"/>
              <w:left w:val="single" w:sz="2" w:space="0" w:color="000001"/>
              <w:bottom w:val="single" w:sz="2" w:space="0" w:color="000001"/>
              <w:right w:val="single" w:sz="2" w:space="0" w:color="000001"/>
            </w:tcBorders>
            <w:shd w:val="clear" w:color="auto" w:fill="FFFFFF"/>
          </w:tcPr>
          <w:p w14:paraId="34B8DC1E" w14:textId="77777777" w:rsidR="000579A3" w:rsidRPr="006965E8" w:rsidRDefault="000579A3" w:rsidP="006965E8">
            <w:pPr>
              <w:pStyle w:val="Standard"/>
              <w:spacing w:line="300" w:lineRule="exact"/>
              <w:jc w:val="center"/>
              <w:rPr>
                <w:sz w:val="24"/>
                <w:szCs w:val="24"/>
              </w:rPr>
            </w:pPr>
            <w:r w:rsidRPr="006965E8">
              <w:rPr>
                <w:sz w:val="24"/>
                <w:szCs w:val="24"/>
              </w:rPr>
              <w:t>17,50</w:t>
            </w:r>
          </w:p>
          <w:p w14:paraId="32E1286A" w14:textId="77777777" w:rsidR="000579A3" w:rsidRPr="006965E8" w:rsidRDefault="000579A3" w:rsidP="006965E8">
            <w:pPr>
              <w:pStyle w:val="Standard"/>
              <w:spacing w:line="300" w:lineRule="exact"/>
              <w:jc w:val="center"/>
              <w:rPr>
                <w:sz w:val="24"/>
                <w:szCs w:val="24"/>
              </w:rPr>
            </w:pPr>
            <w:r w:rsidRPr="006965E8">
              <w:rPr>
                <w:sz w:val="24"/>
                <w:szCs w:val="24"/>
              </w:rPr>
              <w:t>17,50</w:t>
            </w:r>
          </w:p>
          <w:p w14:paraId="02D84939" w14:textId="77777777" w:rsidR="000579A3" w:rsidRPr="006965E8" w:rsidRDefault="000579A3" w:rsidP="006965E8">
            <w:pPr>
              <w:pStyle w:val="Standard"/>
              <w:spacing w:line="300" w:lineRule="exact"/>
              <w:jc w:val="center"/>
              <w:rPr>
                <w:sz w:val="24"/>
                <w:szCs w:val="24"/>
              </w:rPr>
            </w:pPr>
            <w:r w:rsidRPr="006965E8">
              <w:rPr>
                <w:sz w:val="24"/>
                <w:szCs w:val="24"/>
              </w:rPr>
              <w:t>42,00</w:t>
            </w:r>
          </w:p>
          <w:p w14:paraId="3E7DB399" w14:textId="77777777" w:rsidR="000579A3" w:rsidRPr="006965E8" w:rsidRDefault="000579A3" w:rsidP="006965E8">
            <w:pPr>
              <w:pStyle w:val="Standard"/>
              <w:spacing w:line="300" w:lineRule="exact"/>
              <w:jc w:val="center"/>
              <w:rPr>
                <w:sz w:val="24"/>
                <w:szCs w:val="24"/>
              </w:rPr>
            </w:pPr>
            <w:r w:rsidRPr="006965E8">
              <w:rPr>
                <w:sz w:val="24"/>
                <w:szCs w:val="24"/>
              </w:rPr>
              <w:t>42,00</w:t>
            </w:r>
          </w:p>
          <w:p w14:paraId="775FCEA5" w14:textId="77777777" w:rsidR="000579A3" w:rsidRPr="006965E8" w:rsidRDefault="000579A3" w:rsidP="006965E8">
            <w:pPr>
              <w:pStyle w:val="Standard"/>
              <w:spacing w:line="300" w:lineRule="exact"/>
              <w:jc w:val="center"/>
              <w:rPr>
                <w:sz w:val="24"/>
                <w:szCs w:val="24"/>
              </w:rPr>
            </w:pPr>
            <w:r w:rsidRPr="006965E8">
              <w:rPr>
                <w:sz w:val="24"/>
                <w:szCs w:val="24"/>
              </w:rPr>
              <w:t>42,00</w:t>
            </w:r>
          </w:p>
        </w:tc>
      </w:tr>
      <w:tr w:rsidR="00293E28" w:rsidRPr="006965E8" w14:paraId="7F321755" w14:textId="77777777" w:rsidTr="00925579">
        <w:trPr>
          <w:trHeight w:val="400"/>
          <w:jc w:val="center"/>
        </w:trPr>
        <w:tc>
          <w:tcPr>
            <w:tcW w:w="4817" w:type="dxa"/>
            <w:tcBorders>
              <w:top w:val="single" w:sz="2" w:space="0" w:color="000001"/>
              <w:left w:val="single" w:sz="2" w:space="0" w:color="000001"/>
              <w:bottom w:val="single" w:sz="4" w:space="0" w:color="auto"/>
              <w:right w:val="single" w:sz="2" w:space="0" w:color="000001"/>
            </w:tcBorders>
            <w:shd w:val="clear" w:color="auto" w:fill="FFFFFF"/>
            <w:tcMar>
              <w:top w:w="0" w:type="dxa"/>
              <w:left w:w="101" w:type="dxa"/>
              <w:bottom w:w="0" w:type="dxa"/>
              <w:right w:w="108" w:type="dxa"/>
            </w:tcMar>
          </w:tcPr>
          <w:p w14:paraId="384D11A4" w14:textId="77777777" w:rsidR="000579A3" w:rsidRPr="006965E8" w:rsidRDefault="000579A3" w:rsidP="006965E8">
            <w:pPr>
              <w:pStyle w:val="Standard"/>
              <w:spacing w:line="300" w:lineRule="exact"/>
              <w:jc w:val="both"/>
              <w:rPr>
                <w:sz w:val="24"/>
                <w:szCs w:val="24"/>
              </w:rPr>
            </w:pPr>
            <w:r w:rsidRPr="006965E8">
              <w:rPr>
                <w:sz w:val="24"/>
                <w:szCs w:val="24"/>
              </w:rPr>
              <w:t>Zona de Qualificação dos Bairros - ZQB</w:t>
            </w:r>
          </w:p>
          <w:p w14:paraId="7FAA90BF" w14:textId="164E7D16" w:rsidR="000579A3" w:rsidRPr="006965E8" w:rsidRDefault="000579A3" w:rsidP="006965E8">
            <w:pPr>
              <w:pStyle w:val="Standard"/>
              <w:spacing w:line="300" w:lineRule="exact"/>
              <w:jc w:val="both"/>
              <w:rPr>
                <w:sz w:val="24"/>
                <w:szCs w:val="24"/>
              </w:rPr>
            </w:pPr>
            <w:r w:rsidRPr="006965E8">
              <w:rPr>
                <w:sz w:val="24"/>
                <w:szCs w:val="24"/>
              </w:rPr>
              <w:t>(*</w:t>
            </w:r>
            <w:proofErr w:type="gramStart"/>
            <w:r w:rsidRPr="006965E8">
              <w:rPr>
                <w:sz w:val="24"/>
                <w:szCs w:val="24"/>
              </w:rPr>
              <w:t>)</w:t>
            </w:r>
            <w:r w:rsidR="00432367" w:rsidRPr="006965E8">
              <w:rPr>
                <w:sz w:val="24"/>
                <w:szCs w:val="24"/>
              </w:rPr>
              <w:t xml:space="preserve"> </w:t>
            </w:r>
            <w:r w:rsidRPr="006965E8">
              <w:rPr>
                <w:sz w:val="24"/>
                <w:szCs w:val="24"/>
              </w:rPr>
              <w:t>À</w:t>
            </w:r>
            <w:proofErr w:type="gramEnd"/>
            <w:r w:rsidRPr="006965E8">
              <w:rPr>
                <w:sz w:val="24"/>
                <w:szCs w:val="24"/>
              </w:rPr>
              <w:t xml:space="preserve"> jusante da Rod</w:t>
            </w:r>
            <w:r w:rsidR="00432367" w:rsidRPr="006965E8">
              <w:rPr>
                <w:sz w:val="24"/>
                <w:szCs w:val="24"/>
              </w:rPr>
              <w:t xml:space="preserve">. </w:t>
            </w:r>
            <w:r w:rsidRPr="006965E8">
              <w:rPr>
                <w:sz w:val="24"/>
                <w:szCs w:val="24"/>
              </w:rPr>
              <w:t>dos Bandeirantes, a altura máxima permitida será de 8 pavimentos, 24m.</w:t>
            </w:r>
          </w:p>
        </w:tc>
        <w:tc>
          <w:tcPr>
            <w:tcW w:w="1134" w:type="dxa"/>
            <w:tcBorders>
              <w:top w:val="single" w:sz="2" w:space="0" w:color="000001"/>
              <w:left w:val="single" w:sz="2" w:space="0" w:color="000001"/>
              <w:bottom w:val="single" w:sz="4" w:space="0" w:color="auto"/>
              <w:right w:val="single" w:sz="2" w:space="0" w:color="000001"/>
            </w:tcBorders>
            <w:shd w:val="clear" w:color="auto" w:fill="FFFFFF"/>
            <w:tcMar>
              <w:top w:w="0" w:type="dxa"/>
              <w:left w:w="101" w:type="dxa"/>
              <w:bottom w:w="0" w:type="dxa"/>
              <w:right w:w="108" w:type="dxa"/>
            </w:tcMar>
          </w:tcPr>
          <w:p w14:paraId="4D7FFD3A" w14:textId="77777777" w:rsidR="000579A3" w:rsidRPr="006965E8" w:rsidRDefault="000579A3" w:rsidP="006965E8">
            <w:pPr>
              <w:pStyle w:val="Standard"/>
              <w:spacing w:line="300" w:lineRule="exact"/>
              <w:jc w:val="center"/>
              <w:rPr>
                <w:sz w:val="24"/>
                <w:szCs w:val="24"/>
              </w:rPr>
            </w:pPr>
          </w:p>
          <w:p w14:paraId="42226E11" w14:textId="77777777" w:rsidR="000579A3" w:rsidRPr="006965E8" w:rsidRDefault="000579A3" w:rsidP="006965E8">
            <w:pPr>
              <w:pStyle w:val="Standard"/>
              <w:spacing w:line="300" w:lineRule="exact"/>
              <w:jc w:val="center"/>
              <w:rPr>
                <w:sz w:val="24"/>
                <w:szCs w:val="24"/>
              </w:rPr>
            </w:pPr>
            <w:r w:rsidRPr="006965E8">
              <w:rPr>
                <w:sz w:val="24"/>
                <w:szCs w:val="24"/>
              </w:rPr>
              <w:t>Na ZQB</w:t>
            </w:r>
          </w:p>
        </w:tc>
        <w:tc>
          <w:tcPr>
            <w:tcW w:w="1923" w:type="dxa"/>
            <w:tcBorders>
              <w:top w:val="single" w:sz="2" w:space="0" w:color="000001"/>
              <w:left w:val="single" w:sz="2" w:space="0" w:color="000001"/>
              <w:bottom w:val="single" w:sz="4" w:space="0" w:color="auto"/>
              <w:right w:val="single" w:sz="2" w:space="0" w:color="000001"/>
            </w:tcBorders>
            <w:shd w:val="clear" w:color="auto" w:fill="FFFFFF"/>
          </w:tcPr>
          <w:p w14:paraId="3DE54D67" w14:textId="77777777" w:rsidR="000579A3" w:rsidRPr="006965E8" w:rsidRDefault="000579A3" w:rsidP="006965E8">
            <w:pPr>
              <w:pStyle w:val="Standard"/>
              <w:spacing w:line="300" w:lineRule="exact"/>
              <w:jc w:val="center"/>
              <w:rPr>
                <w:sz w:val="24"/>
                <w:szCs w:val="24"/>
              </w:rPr>
            </w:pPr>
          </w:p>
          <w:p w14:paraId="20D75059" w14:textId="77777777" w:rsidR="000579A3" w:rsidRPr="006965E8" w:rsidRDefault="000579A3" w:rsidP="006965E8">
            <w:pPr>
              <w:pStyle w:val="Standard"/>
              <w:spacing w:line="300" w:lineRule="exact"/>
              <w:jc w:val="center"/>
              <w:rPr>
                <w:sz w:val="24"/>
                <w:szCs w:val="24"/>
              </w:rPr>
            </w:pPr>
            <w:r w:rsidRPr="006965E8">
              <w:rPr>
                <w:sz w:val="24"/>
                <w:szCs w:val="24"/>
              </w:rPr>
              <w:t>Em ZEIS na ZQB</w:t>
            </w:r>
          </w:p>
        </w:tc>
      </w:tr>
      <w:tr w:rsidR="00293E28" w:rsidRPr="006965E8" w14:paraId="2441A4AA" w14:textId="77777777" w:rsidTr="00925579">
        <w:trPr>
          <w:trHeight w:val="1617"/>
          <w:jc w:val="center"/>
        </w:trPr>
        <w:tc>
          <w:tcPr>
            <w:tcW w:w="4817" w:type="dxa"/>
            <w:tcBorders>
              <w:top w:val="single" w:sz="4" w:space="0" w:color="auto"/>
              <w:left w:val="single" w:sz="2" w:space="0" w:color="000001"/>
              <w:bottom w:val="single" w:sz="2" w:space="0" w:color="000001"/>
              <w:right w:val="single" w:sz="2" w:space="0" w:color="000001"/>
            </w:tcBorders>
            <w:shd w:val="clear" w:color="auto" w:fill="FFFFFF"/>
            <w:tcMar>
              <w:top w:w="0" w:type="dxa"/>
              <w:left w:w="101" w:type="dxa"/>
              <w:bottom w:w="0" w:type="dxa"/>
              <w:right w:w="108" w:type="dxa"/>
            </w:tcMar>
          </w:tcPr>
          <w:p w14:paraId="3FB61024" w14:textId="77777777" w:rsidR="000579A3" w:rsidRPr="006965E8" w:rsidRDefault="000579A3" w:rsidP="006965E8">
            <w:pPr>
              <w:pStyle w:val="Standard"/>
              <w:spacing w:line="300" w:lineRule="exact"/>
              <w:ind w:left="1447" w:hanging="418"/>
              <w:rPr>
                <w:sz w:val="24"/>
                <w:szCs w:val="24"/>
              </w:rPr>
            </w:pPr>
            <w:r w:rsidRPr="006965E8">
              <w:rPr>
                <w:sz w:val="24"/>
                <w:szCs w:val="24"/>
              </w:rPr>
              <w:t>Acesso ao lote</w:t>
            </w:r>
          </w:p>
          <w:p w14:paraId="4695FD16" w14:textId="77777777" w:rsidR="000579A3" w:rsidRPr="006965E8" w:rsidRDefault="000579A3" w:rsidP="006965E8">
            <w:pPr>
              <w:pStyle w:val="Standard"/>
              <w:spacing w:line="300" w:lineRule="exact"/>
              <w:ind w:left="1447" w:hanging="418"/>
              <w:rPr>
                <w:sz w:val="24"/>
                <w:szCs w:val="24"/>
              </w:rPr>
            </w:pPr>
            <w:r w:rsidRPr="006965E8">
              <w:rPr>
                <w:sz w:val="24"/>
                <w:szCs w:val="24"/>
              </w:rPr>
              <w:t>Via de Circulação</w:t>
            </w:r>
          </w:p>
          <w:p w14:paraId="031AFDD4" w14:textId="77777777" w:rsidR="000579A3" w:rsidRPr="006965E8" w:rsidRDefault="000579A3" w:rsidP="006965E8">
            <w:pPr>
              <w:pStyle w:val="Standard"/>
              <w:spacing w:line="300" w:lineRule="exact"/>
              <w:ind w:left="1447" w:hanging="418"/>
              <w:rPr>
                <w:sz w:val="24"/>
                <w:szCs w:val="24"/>
              </w:rPr>
            </w:pPr>
            <w:r w:rsidRPr="006965E8">
              <w:rPr>
                <w:sz w:val="24"/>
                <w:szCs w:val="24"/>
              </w:rPr>
              <w:t>Via de Indução</w:t>
            </w:r>
          </w:p>
          <w:p w14:paraId="3D885068" w14:textId="77777777" w:rsidR="000579A3" w:rsidRPr="006965E8" w:rsidRDefault="000579A3" w:rsidP="006965E8">
            <w:pPr>
              <w:pStyle w:val="Standard"/>
              <w:spacing w:line="300" w:lineRule="exact"/>
              <w:ind w:left="1447" w:hanging="418"/>
              <w:rPr>
                <w:sz w:val="24"/>
                <w:szCs w:val="24"/>
              </w:rPr>
            </w:pPr>
            <w:r w:rsidRPr="006965E8">
              <w:rPr>
                <w:sz w:val="24"/>
                <w:szCs w:val="24"/>
              </w:rPr>
              <w:t>Via de Concentração</w:t>
            </w:r>
          </w:p>
          <w:p w14:paraId="31818DEF" w14:textId="77777777" w:rsidR="000579A3" w:rsidRPr="006965E8" w:rsidRDefault="000579A3" w:rsidP="006965E8">
            <w:pPr>
              <w:pStyle w:val="Standard"/>
              <w:spacing w:line="300" w:lineRule="exact"/>
              <w:ind w:left="1447" w:hanging="418"/>
              <w:rPr>
                <w:sz w:val="24"/>
                <w:szCs w:val="24"/>
              </w:rPr>
            </w:pPr>
            <w:r w:rsidRPr="006965E8">
              <w:rPr>
                <w:sz w:val="24"/>
                <w:szCs w:val="24"/>
              </w:rPr>
              <w:t>Via Estrutural</w:t>
            </w:r>
          </w:p>
        </w:tc>
        <w:tc>
          <w:tcPr>
            <w:tcW w:w="1134" w:type="dxa"/>
            <w:tcBorders>
              <w:top w:val="single" w:sz="4" w:space="0" w:color="auto"/>
              <w:left w:val="single" w:sz="2" w:space="0" w:color="000001"/>
              <w:bottom w:val="single" w:sz="2" w:space="0" w:color="000001"/>
              <w:right w:val="single" w:sz="2" w:space="0" w:color="000001"/>
            </w:tcBorders>
            <w:shd w:val="clear" w:color="auto" w:fill="FFFFFF"/>
            <w:tcMar>
              <w:top w:w="0" w:type="dxa"/>
              <w:left w:w="101" w:type="dxa"/>
              <w:bottom w:w="0" w:type="dxa"/>
              <w:right w:w="108" w:type="dxa"/>
            </w:tcMar>
          </w:tcPr>
          <w:p w14:paraId="522EE6BC" w14:textId="77777777" w:rsidR="000579A3" w:rsidRPr="006965E8" w:rsidRDefault="000579A3" w:rsidP="006965E8">
            <w:pPr>
              <w:pStyle w:val="Standard"/>
              <w:spacing w:line="300" w:lineRule="exact"/>
              <w:jc w:val="center"/>
              <w:rPr>
                <w:sz w:val="24"/>
                <w:szCs w:val="24"/>
              </w:rPr>
            </w:pPr>
            <w:r w:rsidRPr="006965E8">
              <w:rPr>
                <w:sz w:val="24"/>
                <w:szCs w:val="24"/>
              </w:rPr>
              <w:t>10,50</w:t>
            </w:r>
          </w:p>
          <w:p w14:paraId="6C569D20" w14:textId="77777777" w:rsidR="000579A3" w:rsidRPr="006965E8" w:rsidRDefault="000579A3" w:rsidP="006965E8">
            <w:pPr>
              <w:pStyle w:val="Standard"/>
              <w:spacing w:line="300" w:lineRule="exact"/>
              <w:jc w:val="center"/>
              <w:rPr>
                <w:sz w:val="24"/>
                <w:szCs w:val="24"/>
              </w:rPr>
            </w:pPr>
            <w:r w:rsidRPr="006965E8">
              <w:rPr>
                <w:sz w:val="24"/>
                <w:szCs w:val="24"/>
              </w:rPr>
              <w:t>14,00</w:t>
            </w:r>
          </w:p>
          <w:p w14:paraId="51D6C4DE" w14:textId="0BB27418" w:rsidR="000579A3" w:rsidRPr="001A1E34" w:rsidRDefault="00D05E23" w:rsidP="006965E8">
            <w:pPr>
              <w:pStyle w:val="Standard"/>
              <w:spacing w:line="300" w:lineRule="exact"/>
              <w:jc w:val="center"/>
              <w:rPr>
                <w:b/>
                <w:bCs/>
                <w:sz w:val="24"/>
                <w:szCs w:val="24"/>
              </w:rPr>
            </w:pPr>
            <w:r w:rsidRPr="001A1E34">
              <w:rPr>
                <w:b/>
                <w:bCs/>
                <w:color w:val="FF0000"/>
                <w:sz w:val="24"/>
                <w:szCs w:val="24"/>
              </w:rPr>
              <w:t>42</w:t>
            </w:r>
            <w:r w:rsidR="000579A3" w:rsidRPr="001A1E34">
              <w:rPr>
                <w:b/>
                <w:bCs/>
                <w:color w:val="FF0000"/>
                <w:sz w:val="24"/>
                <w:szCs w:val="24"/>
              </w:rPr>
              <w:t>,00</w:t>
            </w:r>
          </w:p>
          <w:p w14:paraId="374B5662" w14:textId="77777777" w:rsidR="000579A3" w:rsidRPr="006965E8" w:rsidRDefault="000579A3" w:rsidP="006965E8">
            <w:pPr>
              <w:pStyle w:val="Standard"/>
              <w:spacing w:line="300" w:lineRule="exact"/>
              <w:jc w:val="center"/>
              <w:rPr>
                <w:sz w:val="24"/>
                <w:szCs w:val="24"/>
              </w:rPr>
            </w:pPr>
            <w:r w:rsidRPr="006965E8">
              <w:rPr>
                <w:sz w:val="24"/>
                <w:szCs w:val="24"/>
              </w:rPr>
              <w:t>42,00</w:t>
            </w:r>
          </w:p>
          <w:p w14:paraId="603DD05B" w14:textId="77777777" w:rsidR="000579A3" w:rsidRPr="006965E8" w:rsidRDefault="000579A3" w:rsidP="006965E8">
            <w:pPr>
              <w:pStyle w:val="Standard"/>
              <w:spacing w:line="300" w:lineRule="exact"/>
              <w:jc w:val="center"/>
              <w:rPr>
                <w:sz w:val="24"/>
                <w:szCs w:val="24"/>
              </w:rPr>
            </w:pPr>
            <w:r w:rsidRPr="006965E8">
              <w:rPr>
                <w:sz w:val="24"/>
                <w:szCs w:val="24"/>
              </w:rPr>
              <w:t>56,00</w:t>
            </w:r>
          </w:p>
        </w:tc>
        <w:tc>
          <w:tcPr>
            <w:tcW w:w="1923" w:type="dxa"/>
            <w:tcBorders>
              <w:top w:val="single" w:sz="4" w:space="0" w:color="auto"/>
              <w:left w:val="single" w:sz="2" w:space="0" w:color="000001"/>
              <w:bottom w:val="single" w:sz="2" w:space="0" w:color="000001"/>
              <w:right w:val="single" w:sz="2" w:space="0" w:color="000001"/>
            </w:tcBorders>
            <w:shd w:val="clear" w:color="auto" w:fill="FFFFFF"/>
          </w:tcPr>
          <w:p w14:paraId="3E6F1C55" w14:textId="77777777" w:rsidR="000579A3" w:rsidRPr="006965E8" w:rsidRDefault="000579A3" w:rsidP="006965E8">
            <w:pPr>
              <w:pStyle w:val="Standard"/>
              <w:spacing w:line="300" w:lineRule="exact"/>
              <w:jc w:val="center"/>
              <w:rPr>
                <w:sz w:val="24"/>
                <w:szCs w:val="24"/>
              </w:rPr>
            </w:pPr>
            <w:r w:rsidRPr="006965E8">
              <w:rPr>
                <w:sz w:val="24"/>
                <w:szCs w:val="24"/>
              </w:rPr>
              <w:t>10,50</w:t>
            </w:r>
          </w:p>
          <w:p w14:paraId="479ECA96" w14:textId="77777777" w:rsidR="000579A3" w:rsidRPr="006965E8" w:rsidRDefault="000579A3" w:rsidP="006965E8">
            <w:pPr>
              <w:pStyle w:val="Standard"/>
              <w:spacing w:line="300" w:lineRule="exact"/>
              <w:jc w:val="center"/>
              <w:rPr>
                <w:sz w:val="24"/>
                <w:szCs w:val="24"/>
              </w:rPr>
            </w:pPr>
            <w:r w:rsidRPr="006965E8">
              <w:rPr>
                <w:sz w:val="24"/>
                <w:szCs w:val="24"/>
              </w:rPr>
              <w:t>28,00</w:t>
            </w:r>
          </w:p>
          <w:p w14:paraId="31CEB0F0" w14:textId="77777777" w:rsidR="000579A3" w:rsidRPr="006965E8" w:rsidRDefault="000579A3" w:rsidP="006965E8">
            <w:pPr>
              <w:pStyle w:val="Standard"/>
              <w:spacing w:line="300" w:lineRule="exact"/>
              <w:jc w:val="center"/>
              <w:rPr>
                <w:sz w:val="24"/>
                <w:szCs w:val="24"/>
              </w:rPr>
            </w:pPr>
            <w:r w:rsidRPr="006965E8">
              <w:rPr>
                <w:sz w:val="24"/>
                <w:szCs w:val="24"/>
              </w:rPr>
              <w:t>42,00</w:t>
            </w:r>
          </w:p>
          <w:p w14:paraId="6166B5DC" w14:textId="77777777" w:rsidR="000579A3" w:rsidRPr="006965E8" w:rsidRDefault="000579A3" w:rsidP="006965E8">
            <w:pPr>
              <w:pStyle w:val="Standard"/>
              <w:spacing w:line="300" w:lineRule="exact"/>
              <w:jc w:val="center"/>
              <w:rPr>
                <w:sz w:val="24"/>
                <w:szCs w:val="24"/>
              </w:rPr>
            </w:pPr>
            <w:r w:rsidRPr="006965E8">
              <w:rPr>
                <w:sz w:val="24"/>
                <w:szCs w:val="24"/>
              </w:rPr>
              <w:t>56,00</w:t>
            </w:r>
          </w:p>
          <w:p w14:paraId="3C5BAE7C" w14:textId="77777777" w:rsidR="000579A3" w:rsidRPr="006965E8" w:rsidRDefault="000579A3" w:rsidP="006965E8">
            <w:pPr>
              <w:pStyle w:val="Standard"/>
              <w:spacing w:line="300" w:lineRule="exact"/>
              <w:jc w:val="center"/>
              <w:rPr>
                <w:sz w:val="24"/>
                <w:szCs w:val="24"/>
              </w:rPr>
            </w:pPr>
            <w:r w:rsidRPr="006965E8">
              <w:rPr>
                <w:sz w:val="24"/>
                <w:szCs w:val="24"/>
              </w:rPr>
              <w:t>56,00</w:t>
            </w:r>
          </w:p>
        </w:tc>
      </w:tr>
      <w:tr w:rsidR="00293E28" w:rsidRPr="006965E8" w14:paraId="6540BAFD" w14:textId="77777777" w:rsidTr="00432367">
        <w:trPr>
          <w:trHeight w:val="292"/>
          <w:jc w:val="center"/>
        </w:trPr>
        <w:tc>
          <w:tcPr>
            <w:tcW w:w="4817" w:type="dxa"/>
            <w:tcBorders>
              <w:top w:val="single" w:sz="2" w:space="0" w:color="000001"/>
              <w:left w:val="single" w:sz="2" w:space="0" w:color="000001"/>
              <w:right w:val="single" w:sz="2" w:space="0" w:color="000001"/>
            </w:tcBorders>
            <w:shd w:val="clear" w:color="auto" w:fill="FFFFFF"/>
            <w:tcMar>
              <w:top w:w="0" w:type="dxa"/>
              <w:left w:w="101" w:type="dxa"/>
              <w:bottom w:w="0" w:type="dxa"/>
              <w:right w:w="108" w:type="dxa"/>
            </w:tcMar>
          </w:tcPr>
          <w:p w14:paraId="0556CA87" w14:textId="77777777" w:rsidR="000579A3" w:rsidRPr="006965E8" w:rsidRDefault="000579A3" w:rsidP="006965E8">
            <w:pPr>
              <w:pStyle w:val="Standard"/>
              <w:spacing w:line="300" w:lineRule="exact"/>
              <w:jc w:val="both"/>
              <w:rPr>
                <w:sz w:val="24"/>
                <w:szCs w:val="24"/>
              </w:rPr>
            </w:pPr>
            <w:r w:rsidRPr="006965E8">
              <w:rPr>
                <w:sz w:val="24"/>
                <w:szCs w:val="24"/>
              </w:rPr>
              <w:t>Zona de Preservação dos Bairros - ZPB</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tcPr>
          <w:p w14:paraId="6DA45C6E" w14:textId="77777777" w:rsidR="000579A3" w:rsidRPr="006965E8" w:rsidRDefault="000579A3" w:rsidP="006965E8">
            <w:pPr>
              <w:pStyle w:val="Standard"/>
              <w:spacing w:line="300" w:lineRule="exact"/>
              <w:jc w:val="center"/>
              <w:rPr>
                <w:sz w:val="24"/>
                <w:szCs w:val="24"/>
              </w:rPr>
            </w:pPr>
            <w:r w:rsidRPr="006965E8">
              <w:rPr>
                <w:sz w:val="24"/>
                <w:szCs w:val="24"/>
              </w:rPr>
              <w:t>Na ZPB</w:t>
            </w:r>
          </w:p>
        </w:tc>
        <w:tc>
          <w:tcPr>
            <w:tcW w:w="1923" w:type="dxa"/>
            <w:tcBorders>
              <w:top w:val="single" w:sz="2" w:space="0" w:color="000001"/>
              <w:left w:val="single" w:sz="2" w:space="0" w:color="000001"/>
              <w:bottom w:val="single" w:sz="2" w:space="0" w:color="000001"/>
              <w:right w:val="single" w:sz="2" w:space="0" w:color="000001"/>
            </w:tcBorders>
            <w:shd w:val="clear" w:color="auto" w:fill="FFFFFF"/>
          </w:tcPr>
          <w:p w14:paraId="557ADB6D" w14:textId="77777777" w:rsidR="000579A3" w:rsidRPr="006965E8" w:rsidRDefault="000579A3" w:rsidP="006965E8">
            <w:pPr>
              <w:pStyle w:val="Standard"/>
              <w:spacing w:line="300" w:lineRule="exact"/>
              <w:jc w:val="center"/>
              <w:rPr>
                <w:sz w:val="24"/>
                <w:szCs w:val="24"/>
              </w:rPr>
            </w:pPr>
            <w:r w:rsidRPr="006965E8">
              <w:rPr>
                <w:sz w:val="24"/>
                <w:szCs w:val="24"/>
              </w:rPr>
              <w:t>Em ZEIS na ZPB</w:t>
            </w:r>
          </w:p>
        </w:tc>
      </w:tr>
      <w:tr w:rsidR="00293E28" w:rsidRPr="006965E8" w14:paraId="10F55DAB" w14:textId="77777777" w:rsidTr="00432367">
        <w:trPr>
          <w:trHeight w:val="1538"/>
          <w:jc w:val="center"/>
        </w:trPr>
        <w:tc>
          <w:tcPr>
            <w:tcW w:w="4817" w:type="dxa"/>
            <w:tcBorders>
              <w:left w:val="single" w:sz="2" w:space="0" w:color="000001"/>
              <w:bottom w:val="single" w:sz="2" w:space="0" w:color="000001"/>
              <w:right w:val="single" w:sz="2" w:space="0" w:color="000001"/>
            </w:tcBorders>
            <w:shd w:val="clear" w:color="auto" w:fill="FFFFFF"/>
            <w:tcMar>
              <w:top w:w="0" w:type="dxa"/>
              <w:left w:w="101" w:type="dxa"/>
              <w:bottom w:w="0" w:type="dxa"/>
              <w:right w:w="108" w:type="dxa"/>
            </w:tcMar>
          </w:tcPr>
          <w:p w14:paraId="7F52664E" w14:textId="77777777" w:rsidR="000579A3" w:rsidRPr="00925579" w:rsidRDefault="000579A3" w:rsidP="006965E8">
            <w:pPr>
              <w:pStyle w:val="Standard"/>
              <w:spacing w:line="300" w:lineRule="exact"/>
              <w:ind w:left="1447" w:hanging="418"/>
              <w:rPr>
                <w:sz w:val="24"/>
                <w:szCs w:val="24"/>
              </w:rPr>
            </w:pPr>
            <w:r w:rsidRPr="00925579">
              <w:rPr>
                <w:sz w:val="24"/>
                <w:szCs w:val="24"/>
              </w:rPr>
              <w:t>Acesso ao lote</w:t>
            </w:r>
          </w:p>
          <w:p w14:paraId="172BBBD8" w14:textId="77777777" w:rsidR="000579A3" w:rsidRPr="00925579" w:rsidRDefault="000579A3" w:rsidP="006965E8">
            <w:pPr>
              <w:pStyle w:val="Standard"/>
              <w:spacing w:line="300" w:lineRule="exact"/>
              <w:ind w:left="1447" w:hanging="418"/>
              <w:rPr>
                <w:sz w:val="24"/>
                <w:szCs w:val="24"/>
              </w:rPr>
            </w:pPr>
            <w:r w:rsidRPr="00925579">
              <w:rPr>
                <w:sz w:val="24"/>
                <w:szCs w:val="24"/>
              </w:rPr>
              <w:t>Via de Circulação</w:t>
            </w:r>
          </w:p>
          <w:p w14:paraId="03D20A8A" w14:textId="77777777" w:rsidR="000579A3" w:rsidRPr="00925579" w:rsidRDefault="000579A3" w:rsidP="006965E8">
            <w:pPr>
              <w:pStyle w:val="Standard"/>
              <w:spacing w:line="300" w:lineRule="exact"/>
              <w:ind w:left="1447" w:hanging="418"/>
              <w:rPr>
                <w:sz w:val="24"/>
                <w:szCs w:val="24"/>
              </w:rPr>
            </w:pPr>
            <w:r w:rsidRPr="00925579">
              <w:rPr>
                <w:sz w:val="24"/>
                <w:szCs w:val="24"/>
              </w:rPr>
              <w:t>Via de Indução</w:t>
            </w:r>
          </w:p>
          <w:p w14:paraId="2BEB0509" w14:textId="77777777" w:rsidR="000579A3" w:rsidRPr="00925579" w:rsidRDefault="000579A3" w:rsidP="006965E8">
            <w:pPr>
              <w:pStyle w:val="Standard"/>
              <w:spacing w:line="300" w:lineRule="exact"/>
              <w:ind w:left="1447" w:hanging="418"/>
              <w:rPr>
                <w:sz w:val="24"/>
                <w:szCs w:val="24"/>
              </w:rPr>
            </w:pPr>
            <w:r w:rsidRPr="00925579">
              <w:rPr>
                <w:sz w:val="24"/>
                <w:szCs w:val="24"/>
              </w:rPr>
              <w:t>Via de Concentração</w:t>
            </w:r>
          </w:p>
          <w:p w14:paraId="722CE6E2" w14:textId="77777777" w:rsidR="000579A3" w:rsidRPr="00925579" w:rsidRDefault="000579A3" w:rsidP="006965E8">
            <w:pPr>
              <w:pStyle w:val="Standard"/>
              <w:spacing w:line="300" w:lineRule="exact"/>
              <w:ind w:left="1447" w:hanging="418"/>
              <w:rPr>
                <w:sz w:val="24"/>
                <w:szCs w:val="24"/>
              </w:rPr>
            </w:pPr>
            <w:r w:rsidRPr="00925579">
              <w:rPr>
                <w:sz w:val="24"/>
                <w:szCs w:val="24"/>
              </w:rPr>
              <w:t>Via Estrutural</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tcPr>
          <w:p w14:paraId="3FA26A48" w14:textId="77777777" w:rsidR="000579A3" w:rsidRPr="00925579" w:rsidRDefault="000579A3" w:rsidP="006965E8">
            <w:pPr>
              <w:pStyle w:val="Standard"/>
              <w:spacing w:line="300" w:lineRule="exact"/>
              <w:jc w:val="center"/>
              <w:rPr>
                <w:sz w:val="24"/>
                <w:szCs w:val="24"/>
              </w:rPr>
            </w:pPr>
            <w:r w:rsidRPr="00925579">
              <w:rPr>
                <w:sz w:val="24"/>
                <w:szCs w:val="24"/>
              </w:rPr>
              <w:t>10,50</w:t>
            </w:r>
          </w:p>
          <w:p w14:paraId="54D42180" w14:textId="77777777" w:rsidR="000579A3" w:rsidRPr="00925579" w:rsidRDefault="000579A3" w:rsidP="006965E8">
            <w:pPr>
              <w:pStyle w:val="Standard"/>
              <w:spacing w:line="300" w:lineRule="exact"/>
              <w:jc w:val="center"/>
              <w:rPr>
                <w:sz w:val="24"/>
                <w:szCs w:val="24"/>
              </w:rPr>
            </w:pPr>
            <w:r w:rsidRPr="00925579">
              <w:rPr>
                <w:sz w:val="24"/>
                <w:szCs w:val="24"/>
              </w:rPr>
              <w:t>10,50</w:t>
            </w:r>
          </w:p>
          <w:p w14:paraId="69160111" w14:textId="77777777" w:rsidR="000579A3" w:rsidRPr="00925579" w:rsidRDefault="000579A3" w:rsidP="006965E8">
            <w:pPr>
              <w:pStyle w:val="Standard"/>
              <w:spacing w:line="300" w:lineRule="exact"/>
              <w:jc w:val="center"/>
              <w:rPr>
                <w:sz w:val="24"/>
                <w:szCs w:val="24"/>
              </w:rPr>
            </w:pPr>
            <w:r w:rsidRPr="00925579">
              <w:rPr>
                <w:sz w:val="24"/>
                <w:szCs w:val="24"/>
              </w:rPr>
              <w:t>14,00</w:t>
            </w:r>
          </w:p>
          <w:p w14:paraId="0C33D3A7" w14:textId="77777777" w:rsidR="000579A3" w:rsidRPr="00925579" w:rsidRDefault="000579A3" w:rsidP="006965E8">
            <w:pPr>
              <w:pStyle w:val="Standard"/>
              <w:spacing w:line="300" w:lineRule="exact"/>
              <w:jc w:val="center"/>
              <w:rPr>
                <w:sz w:val="24"/>
                <w:szCs w:val="24"/>
              </w:rPr>
            </w:pPr>
            <w:r w:rsidRPr="00925579">
              <w:rPr>
                <w:sz w:val="24"/>
                <w:szCs w:val="24"/>
              </w:rPr>
              <w:t>28,00</w:t>
            </w:r>
          </w:p>
          <w:p w14:paraId="3B4B656A" w14:textId="77777777" w:rsidR="000579A3" w:rsidRPr="00925579" w:rsidRDefault="000579A3" w:rsidP="006965E8">
            <w:pPr>
              <w:pStyle w:val="Standard"/>
              <w:spacing w:line="300" w:lineRule="exact"/>
              <w:jc w:val="center"/>
              <w:rPr>
                <w:sz w:val="24"/>
                <w:szCs w:val="24"/>
              </w:rPr>
            </w:pPr>
            <w:r w:rsidRPr="00925579">
              <w:rPr>
                <w:sz w:val="24"/>
                <w:szCs w:val="24"/>
              </w:rPr>
              <w:t>28,00</w:t>
            </w:r>
          </w:p>
        </w:tc>
        <w:tc>
          <w:tcPr>
            <w:tcW w:w="1923" w:type="dxa"/>
            <w:tcBorders>
              <w:top w:val="single" w:sz="2" w:space="0" w:color="000001"/>
              <w:left w:val="single" w:sz="2" w:space="0" w:color="000001"/>
              <w:bottom w:val="single" w:sz="2" w:space="0" w:color="000001"/>
              <w:right w:val="single" w:sz="2" w:space="0" w:color="000001"/>
            </w:tcBorders>
            <w:shd w:val="clear" w:color="auto" w:fill="FFFFFF"/>
          </w:tcPr>
          <w:p w14:paraId="567E72BE" w14:textId="77777777" w:rsidR="000579A3" w:rsidRPr="00925579" w:rsidRDefault="000579A3" w:rsidP="006965E8">
            <w:pPr>
              <w:pStyle w:val="Standard"/>
              <w:spacing w:line="300" w:lineRule="exact"/>
              <w:jc w:val="center"/>
              <w:rPr>
                <w:sz w:val="24"/>
                <w:szCs w:val="24"/>
              </w:rPr>
            </w:pPr>
            <w:r w:rsidRPr="00925579">
              <w:rPr>
                <w:sz w:val="24"/>
                <w:szCs w:val="24"/>
              </w:rPr>
              <w:t>10,50</w:t>
            </w:r>
          </w:p>
          <w:p w14:paraId="103FA1EC" w14:textId="77777777" w:rsidR="005F0308" w:rsidRPr="005F0308" w:rsidRDefault="005F0308" w:rsidP="005F0308">
            <w:pPr>
              <w:pStyle w:val="Standard"/>
              <w:spacing w:line="300" w:lineRule="exact"/>
              <w:jc w:val="center"/>
              <w:rPr>
                <w:b/>
                <w:bCs/>
                <w:color w:val="FF0000"/>
                <w:sz w:val="24"/>
                <w:szCs w:val="24"/>
              </w:rPr>
            </w:pPr>
            <w:r w:rsidRPr="005F0308">
              <w:rPr>
                <w:b/>
                <w:bCs/>
                <w:color w:val="FF0000"/>
                <w:sz w:val="24"/>
                <w:szCs w:val="24"/>
              </w:rPr>
              <w:t>10,50</w:t>
            </w:r>
          </w:p>
          <w:p w14:paraId="6C07E4E1" w14:textId="77777777" w:rsidR="000579A3" w:rsidRPr="00925579" w:rsidRDefault="000579A3" w:rsidP="006965E8">
            <w:pPr>
              <w:pStyle w:val="Standard"/>
              <w:spacing w:line="300" w:lineRule="exact"/>
              <w:jc w:val="center"/>
              <w:rPr>
                <w:sz w:val="24"/>
                <w:szCs w:val="24"/>
              </w:rPr>
            </w:pPr>
            <w:r w:rsidRPr="00925579">
              <w:rPr>
                <w:sz w:val="24"/>
                <w:szCs w:val="24"/>
              </w:rPr>
              <w:t>28,00</w:t>
            </w:r>
          </w:p>
          <w:p w14:paraId="05E474F1" w14:textId="77777777" w:rsidR="000579A3" w:rsidRPr="00925579" w:rsidRDefault="000579A3" w:rsidP="006965E8">
            <w:pPr>
              <w:pStyle w:val="Standard"/>
              <w:spacing w:line="300" w:lineRule="exact"/>
              <w:jc w:val="center"/>
              <w:rPr>
                <w:sz w:val="24"/>
                <w:szCs w:val="24"/>
              </w:rPr>
            </w:pPr>
            <w:r w:rsidRPr="00925579">
              <w:rPr>
                <w:sz w:val="24"/>
                <w:szCs w:val="24"/>
              </w:rPr>
              <w:t>28,00</w:t>
            </w:r>
          </w:p>
          <w:p w14:paraId="2866F5ED" w14:textId="77777777" w:rsidR="000579A3" w:rsidRPr="00925579" w:rsidRDefault="000579A3" w:rsidP="006965E8">
            <w:pPr>
              <w:pStyle w:val="Standard"/>
              <w:spacing w:line="300" w:lineRule="exact"/>
              <w:jc w:val="center"/>
              <w:rPr>
                <w:sz w:val="24"/>
                <w:szCs w:val="24"/>
              </w:rPr>
            </w:pPr>
            <w:r w:rsidRPr="00925579">
              <w:rPr>
                <w:sz w:val="24"/>
                <w:szCs w:val="24"/>
              </w:rPr>
              <w:t>28,00</w:t>
            </w:r>
          </w:p>
        </w:tc>
      </w:tr>
      <w:tr w:rsidR="00293E28" w:rsidRPr="006965E8" w14:paraId="172B1371" w14:textId="77777777" w:rsidTr="00432367">
        <w:trPr>
          <w:trHeight w:val="279"/>
          <w:jc w:val="center"/>
        </w:trPr>
        <w:tc>
          <w:tcPr>
            <w:tcW w:w="4817" w:type="dxa"/>
            <w:tcBorders>
              <w:top w:val="single" w:sz="2" w:space="0" w:color="000001"/>
              <w:left w:val="single" w:sz="2" w:space="0" w:color="000001"/>
              <w:right w:val="single" w:sz="2" w:space="0" w:color="000001"/>
            </w:tcBorders>
            <w:shd w:val="clear" w:color="auto" w:fill="FFFFFF"/>
            <w:tcMar>
              <w:top w:w="0" w:type="dxa"/>
              <w:left w:w="101" w:type="dxa"/>
              <w:bottom w:w="0" w:type="dxa"/>
              <w:right w:w="108" w:type="dxa"/>
            </w:tcMar>
          </w:tcPr>
          <w:p w14:paraId="3017110F" w14:textId="3A2DCAE1" w:rsidR="00432367" w:rsidRPr="00925579" w:rsidRDefault="000579A3" w:rsidP="006965E8">
            <w:pPr>
              <w:pStyle w:val="Standard"/>
              <w:spacing w:line="300" w:lineRule="exact"/>
              <w:jc w:val="both"/>
              <w:rPr>
                <w:sz w:val="24"/>
                <w:szCs w:val="24"/>
              </w:rPr>
            </w:pPr>
            <w:r w:rsidRPr="00925579">
              <w:rPr>
                <w:sz w:val="24"/>
                <w:szCs w:val="24"/>
              </w:rPr>
              <w:t xml:space="preserve">Zona de Desenvolvimento Urbano </w:t>
            </w:r>
            <w:r w:rsidR="00432367" w:rsidRPr="00925579">
              <w:rPr>
                <w:sz w:val="24"/>
                <w:szCs w:val="24"/>
              </w:rPr>
              <w:t>–</w:t>
            </w:r>
            <w:r w:rsidRPr="00925579">
              <w:rPr>
                <w:sz w:val="24"/>
                <w:szCs w:val="24"/>
              </w:rPr>
              <w:t xml:space="preserve"> ZDU</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tcPr>
          <w:p w14:paraId="7FF63F2B" w14:textId="77777777" w:rsidR="000579A3" w:rsidRPr="00925579" w:rsidRDefault="000579A3" w:rsidP="006965E8">
            <w:pPr>
              <w:pStyle w:val="Standard"/>
              <w:spacing w:line="300" w:lineRule="exact"/>
              <w:jc w:val="center"/>
              <w:rPr>
                <w:sz w:val="24"/>
                <w:szCs w:val="24"/>
              </w:rPr>
            </w:pPr>
            <w:r w:rsidRPr="00925579">
              <w:rPr>
                <w:sz w:val="24"/>
                <w:szCs w:val="24"/>
              </w:rPr>
              <w:t>Na ZDU</w:t>
            </w:r>
          </w:p>
        </w:tc>
        <w:tc>
          <w:tcPr>
            <w:tcW w:w="1923" w:type="dxa"/>
            <w:tcBorders>
              <w:top w:val="single" w:sz="2" w:space="0" w:color="000001"/>
              <w:left w:val="single" w:sz="2" w:space="0" w:color="000001"/>
              <w:bottom w:val="single" w:sz="2" w:space="0" w:color="000001"/>
              <w:right w:val="single" w:sz="2" w:space="0" w:color="000001"/>
            </w:tcBorders>
            <w:shd w:val="clear" w:color="auto" w:fill="FFFFFF"/>
          </w:tcPr>
          <w:p w14:paraId="24E242D8" w14:textId="77777777" w:rsidR="000579A3" w:rsidRPr="00925579" w:rsidRDefault="000579A3" w:rsidP="006965E8">
            <w:pPr>
              <w:pStyle w:val="Standard"/>
              <w:spacing w:line="300" w:lineRule="exact"/>
              <w:jc w:val="center"/>
              <w:rPr>
                <w:sz w:val="24"/>
                <w:szCs w:val="24"/>
              </w:rPr>
            </w:pPr>
            <w:r w:rsidRPr="00925579">
              <w:rPr>
                <w:sz w:val="24"/>
                <w:szCs w:val="24"/>
              </w:rPr>
              <w:t>Em ZEIS na ZDU</w:t>
            </w:r>
          </w:p>
        </w:tc>
      </w:tr>
      <w:tr w:rsidR="00293E28" w:rsidRPr="006965E8" w14:paraId="7DFF9E72" w14:textId="77777777" w:rsidTr="00432367">
        <w:trPr>
          <w:trHeight w:val="1645"/>
          <w:jc w:val="center"/>
        </w:trPr>
        <w:tc>
          <w:tcPr>
            <w:tcW w:w="4817" w:type="dxa"/>
            <w:tcBorders>
              <w:left w:val="single" w:sz="2" w:space="0" w:color="000001"/>
              <w:bottom w:val="single" w:sz="2" w:space="0" w:color="000001"/>
              <w:right w:val="single" w:sz="2" w:space="0" w:color="000001"/>
            </w:tcBorders>
            <w:shd w:val="clear" w:color="auto" w:fill="FFFFFF"/>
            <w:tcMar>
              <w:top w:w="0" w:type="dxa"/>
              <w:left w:w="101" w:type="dxa"/>
              <w:bottom w:w="0" w:type="dxa"/>
              <w:right w:w="108" w:type="dxa"/>
            </w:tcMar>
          </w:tcPr>
          <w:p w14:paraId="6A9587A7" w14:textId="77777777" w:rsidR="000579A3" w:rsidRPr="00925579" w:rsidRDefault="000579A3" w:rsidP="006965E8">
            <w:pPr>
              <w:pStyle w:val="Standard"/>
              <w:spacing w:before="100" w:line="300" w:lineRule="exact"/>
              <w:ind w:left="1452" w:hanging="278"/>
              <w:rPr>
                <w:sz w:val="24"/>
                <w:szCs w:val="24"/>
              </w:rPr>
            </w:pPr>
            <w:r w:rsidRPr="00925579">
              <w:rPr>
                <w:sz w:val="24"/>
                <w:szCs w:val="24"/>
              </w:rPr>
              <w:t>Acesso ao lote</w:t>
            </w:r>
          </w:p>
          <w:p w14:paraId="0581F4F4" w14:textId="77777777" w:rsidR="000579A3" w:rsidRPr="00925579" w:rsidRDefault="000579A3" w:rsidP="006965E8">
            <w:pPr>
              <w:pStyle w:val="Standard"/>
              <w:spacing w:line="300" w:lineRule="exact"/>
              <w:ind w:left="1447" w:hanging="276"/>
              <w:rPr>
                <w:sz w:val="24"/>
                <w:szCs w:val="24"/>
              </w:rPr>
            </w:pPr>
            <w:r w:rsidRPr="00925579">
              <w:rPr>
                <w:sz w:val="24"/>
                <w:szCs w:val="24"/>
              </w:rPr>
              <w:t>Via de Circulação</w:t>
            </w:r>
          </w:p>
          <w:p w14:paraId="659EDB9A" w14:textId="77777777" w:rsidR="000579A3" w:rsidRPr="00925579" w:rsidRDefault="000579A3" w:rsidP="006965E8">
            <w:pPr>
              <w:pStyle w:val="Standard"/>
              <w:spacing w:line="300" w:lineRule="exact"/>
              <w:ind w:left="1447" w:hanging="276"/>
              <w:rPr>
                <w:sz w:val="24"/>
                <w:szCs w:val="24"/>
              </w:rPr>
            </w:pPr>
            <w:r w:rsidRPr="00925579">
              <w:rPr>
                <w:sz w:val="24"/>
                <w:szCs w:val="24"/>
              </w:rPr>
              <w:t>Via de Indução</w:t>
            </w:r>
          </w:p>
          <w:p w14:paraId="1A5B8E2C" w14:textId="77777777" w:rsidR="000579A3" w:rsidRPr="00925579" w:rsidRDefault="000579A3" w:rsidP="006965E8">
            <w:pPr>
              <w:pStyle w:val="Standard"/>
              <w:spacing w:line="300" w:lineRule="exact"/>
              <w:ind w:left="1447" w:hanging="276"/>
              <w:rPr>
                <w:sz w:val="24"/>
                <w:szCs w:val="24"/>
              </w:rPr>
            </w:pPr>
            <w:r w:rsidRPr="00925579">
              <w:rPr>
                <w:sz w:val="24"/>
                <w:szCs w:val="24"/>
              </w:rPr>
              <w:t>Via de Concentração</w:t>
            </w:r>
          </w:p>
          <w:p w14:paraId="4569DEB0" w14:textId="77777777" w:rsidR="000579A3" w:rsidRPr="00925579" w:rsidRDefault="000579A3" w:rsidP="006965E8">
            <w:pPr>
              <w:pStyle w:val="Standard"/>
              <w:spacing w:line="300" w:lineRule="exact"/>
              <w:ind w:left="1447" w:hanging="276"/>
              <w:rPr>
                <w:sz w:val="24"/>
                <w:szCs w:val="24"/>
              </w:rPr>
            </w:pPr>
            <w:r w:rsidRPr="00925579">
              <w:rPr>
                <w:sz w:val="24"/>
                <w:szCs w:val="24"/>
              </w:rPr>
              <w:t>Via Estrutural</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bottom"/>
          </w:tcPr>
          <w:p w14:paraId="0990E254" w14:textId="77777777" w:rsidR="000579A3" w:rsidRPr="00925579" w:rsidRDefault="000579A3" w:rsidP="006965E8">
            <w:pPr>
              <w:pStyle w:val="Standard"/>
              <w:spacing w:line="300" w:lineRule="exact"/>
              <w:jc w:val="center"/>
              <w:rPr>
                <w:sz w:val="24"/>
                <w:szCs w:val="24"/>
              </w:rPr>
            </w:pPr>
            <w:r w:rsidRPr="00925579">
              <w:rPr>
                <w:sz w:val="24"/>
                <w:szCs w:val="24"/>
              </w:rPr>
              <w:t>10,50</w:t>
            </w:r>
          </w:p>
          <w:p w14:paraId="16476292" w14:textId="77777777" w:rsidR="000579A3" w:rsidRPr="00925579" w:rsidRDefault="000579A3" w:rsidP="006965E8">
            <w:pPr>
              <w:pStyle w:val="Standard"/>
              <w:spacing w:line="300" w:lineRule="exact"/>
              <w:jc w:val="center"/>
              <w:rPr>
                <w:sz w:val="24"/>
                <w:szCs w:val="24"/>
              </w:rPr>
            </w:pPr>
            <w:r w:rsidRPr="00925579">
              <w:rPr>
                <w:sz w:val="24"/>
                <w:szCs w:val="24"/>
              </w:rPr>
              <w:t>28,00</w:t>
            </w:r>
          </w:p>
          <w:p w14:paraId="4B9D3B67" w14:textId="77777777" w:rsidR="000579A3" w:rsidRPr="00925579" w:rsidRDefault="000579A3" w:rsidP="006965E8">
            <w:pPr>
              <w:pStyle w:val="Standard"/>
              <w:spacing w:line="300" w:lineRule="exact"/>
              <w:jc w:val="center"/>
              <w:rPr>
                <w:sz w:val="24"/>
                <w:szCs w:val="24"/>
              </w:rPr>
            </w:pPr>
            <w:r w:rsidRPr="00925579">
              <w:rPr>
                <w:sz w:val="24"/>
                <w:szCs w:val="24"/>
              </w:rPr>
              <w:t>42,00</w:t>
            </w:r>
          </w:p>
          <w:p w14:paraId="69FCB961" w14:textId="77777777" w:rsidR="000579A3" w:rsidRPr="00925579" w:rsidRDefault="000579A3" w:rsidP="006965E8">
            <w:pPr>
              <w:pStyle w:val="Standard"/>
              <w:spacing w:line="300" w:lineRule="exact"/>
              <w:jc w:val="center"/>
              <w:rPr>
                <w:sz w:val="24"/>
                <w:szCs w:val="24"/>
              </w:rPr>
            </w:pPr>
            <w:r w:rsidRPr="00925579">
              <w:rPr>
                <w:sz w:val="24"/>
                <w:szCs w:val="24"/>
              </w:rPr>
              <w:t>70,00</w:t>
            </w:r>
          </w:p>
          <w:p w14:paraId="1F60ABB6" w14:textId="77777777" w:rsidR="000579A3" w:rsidRPr="00925579" w:rsidRDefault="000579A3" w:rsidP="006965E8">
            <w:pPr>
              <w:pStyle w:val="Standard"/>
              <w:spacing w:line="300" w:lineRule="exact"/>
              <w:jc w:val="center"/>
              <w:rPr>
                <w:sz w:val="24"/>
                <w:szCs w:val="24"/>
              </w:rPr>
            </w:pPr>
            <w:r w:rsidRPr="00925579">
              <w:rPr>
                <w:sz w:val="24"/>
                <w:szCs w:val="24"/>
              </w:rPr>
              <w:t>70,00</w:t>
            </w:r>
          </w:p>
        </w:tc>
        <w:tc>
          <w:tcPr>
            <w:tcW w:w="1923" w:type="dxa"/>
            <w:tcBorders>
              <w:top w:val="single" w:sz="2" w:space="0" w:color="000001"/>
              <w:left w:val="single" w:sz="2" w:space="0" w:color="000001"/>
              <w:bottom w:val="single" w:sz="2" w:space="0" w:color="000001"/>
              <w:right w:val="single" w:sz="2" w:space="0" w:color="000001"/>
            </w:tcBorders>
            <w:shd w:val="clear" w:color="auto" w:fill="FFFFFF"/>
            <w:vAlign w:val="bottom"/>
          </w:tcPr>
          <w:p w14:paraId="5AA8270E" w14:textId="77777777" w:rsidR="000579A3" w:rsidRPr="00925579" w:rsidRDefault="000579A3" w:rsidP="006965E8">
            <w:pPr>
              <w:pStyle w:val="Standard"/>
              <w:spacing w:line="300" w:lineRule="exact"/>
              <w:jc w:val="center"/>
              <w:rPr>
                <w:sz w:val="24"/>
                <w:szCs w:val="24"/>
              </w:rPr>
            </w:pPr>
            <w:r w:rsidRPr="00925579">
              <w:rPr>
                <w:sz w:val="24"/>
                <w:szCs w:val="24"/>
              </w:rPr>
              <w:t>10,50</w:t>
            </w:r>
          </w:p>
          <w:p w14:paraId="7FEF17ED" w14:textId="77777777" w:rsidR="000579A3" w:rsidRPr="00925579" w:rsidRDefault="000579A3" w:rsidP="006965E8">
            <w:pPr>
              <w:pStyle w:val="Standard"/>
              <w:spacing w:line="300" w:lineRule="exact"/>
              <w:jc w:val="center"/>
              <w:rPr>
                <w:sz w:val="24"/>
                <w:szCs w:val="24"/>
              </w:rPr>
            </w:pPr>
            <w:r w:rsidRPr="00925579">
              <w:rPr>
                <w:sz w:val="24"/>
                <w:szCs w:val="24"/>
              </w:rPr>
              <w:t>28,00</w:t>
            </w:r>
          </w:p>
          <w:p w14:paraId="1275E91E" w14:textId="77777777" w:rsidR="000579A3" w:rsidRPr="00925579" w:rsidRDefault="000579A3" w:rsidP="006965E8">
            <w:pPr>
              <w:pStyle w:val="Standard"/>
              <w:spacing w:line="300" w:lineRule="exact"/>
              <w:jc w:val="center"/>
              <w:rPr>
                <w:sz w:val="24"/>
                <w:szCs w:val="24"/>
              </w:rPr>
            </w:pPr>
            <w:r w:rsidRPr="00925579">
              <w:rPr>
                <w:sz w:val="24"/>
                <w:szCs w:val="24"/>
              </w:rPr>
              <w:t>42,00</w:t>
            </w:r>
          </w:p>
          <w:p w14:paraId="507CEDDA" w14:textId="77777777" w:rsidR="000579A3" w:rsidRPr="00925579" w:rsidRDefault="000579A3" w:rsidP="006965E8">
            <w:pPr>
              <w:pStyle w:val="Standard"/>
              <w:spacing w:line="300" w:lineRule="exact"/>
              <w:jc w:val="center"/>
              <w:rPr>
                <w:sz w:val="24"/>
                <w:szCs w:val="24"/>
              </w:rPr>
            </w:pPr>
            <w:r w:rsidRPr="00925579">
              <w:rPr>
                <w:sz w:val="24"/>
                <w:szCs w:val="24"/>
              </w:rPr>
              <w:t>70,00</w:t>
            </w:r>
          </w:p>
          <w:p w14:paraId="63BDA8BF" w14:textId="77777777" w:rsidR="000579A3" w:rsidRPr="00925579" w:rsidRDefault="000579A3" w:rsidP="006965E8">
            <w:pPr>
              <w:pStyle w:val="Standard"/>
              <w:spacing w:line="300" w:lineRule="exact"/>
              <w:jc w:val="center"/>
              <w:rPr>
                <w:sz w:val="24"/>
                <w:szCs w:val="24"/>
              </w:rPr>
            </w:pPr>
            <w:r w:rsidRPr="00925579">
              <w:rPr>
                <w:sz w:val="24"/>
                <w:szCs w:val="24"/>
              </w:rPr>
              <w:t>70,00</w:t>
            </w:r>
          </w:p>
        </w:tc>
      </w:tr>
      <w:tr w:rsidR="00293E28" w:rsidRPr="006965E8" w14:paraId="18333F1C" w14:textId="77777777" w:rsidTr="00432367">
        <w:trPr>
          <w:trHeight w:val="427"/>
          <w:jc w:val="center"/>
        </w:trPr>
        <w:tc>
          <w:tcPr>
            <w:tcW w:w="48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526E6D4E" w14:textId="77777777" w:rsidR="000579A3" w:rsidRPr="00925579" w:rsidRDefault="000579A3" w:rsidP="006965E8">
            <w:pPr>
              <w:pStyle w:val="Standard"/>
              <w:spacing w:line="300" w:lineRule="exact"/>
              <w:rPr>
                <w:sz w:val="24"/>
                <w:szCs w:val="24"/>
              </w:rPr>
            </w:pPr>
            <w:r w:rsidRPr="00925579">
              <w:rPr>
                <w:sz w:val="24"/>
                <w:szCs w:val="24"/>
              </w:rPr>
              <w:t>Zona de Conservação Ambiental - ZCA</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716426C5" w14:textId="77777777" w:rsidR="000579A3" w:rsidRPr="00925579" w:rsidRDefault="000579A3" w:rsidP="006965E8">
            <w:pPr>
              <w:pStyle w:val="Standard"/>
              <w:spacing w:line="300" w:lineRule="exact"/>
              <w:jc w:val="center"/>
              <w:rPr>
                <w:sz w:val="24"/>
                <w:szCs w:val="24"/>
              </w:rPr>
            </w:pPr>
            <w:r w:rsidRPr="00925579">
              <w:rPr>
                <w:sz w:val="24"/>
                <w:szCs w:val="24"/>
              </w:rPr>
              <w:t>10,50</w:t>
            </w:r>
          </w:p>
        </w:tc>
        <w:tc>
          <w:tcPr>
            <w:tcW w:w="1923"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2A3040D0" w14:textId="77777777" w:rsidR="000579A3" w:rsidRPr="00925579" w:rsidRDefault="000579A3" w:rsidP="006965E8">
            <w:pPr>
              <w:pStyle w:val="Standard"/>
              <w:spacing w:line="300" w:lineRule="exact"/>
              <w:jc w:val="center"/>
              <w:rPr>
                <w:sz w:val="24"/>
                <w:szCs w:val="24"/>
              </w:rPr>
            </w:pPr>
            <w:r w:rsidRPr="00925579">
              <w:rPr>
                <w:sz w:val="24"/>
                <w:szCs w:val="24"/>
              </w:rPr>
              <w:t>10,50</w:t>
            </w:r>
          </w:p>
        </w:tc>
      </w:tr>
      <w:tr w:rsidR="00293E28" w:rsidRPr="006965E8" w14:paraId="5EB5C941" w14:textId="77777777" w:rsidTr="00432367">
        <w:trPr>
          <w:trHeight w:val="427"/>
          <w:jc w:val="center"/>
        </w:trPr>
        <w:tc>
          <w:tcPr>
            <w:tcW w:w="48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0108DCF5" w14:textId="77777777" w:rsidR="000579A3" w:rsidRPr="00925579" w:rsidRDefault="000579A3" w:rsidP="006965E8">
            <w:pPr>
              <w:pStyle w:val="Standard"/>
              <w:spacing w:line="300" w:lineRule="exact"/>
              <w:rPr>
                <w:sz w:val="24"/>
                <w:szCs w:val="24"/>
              </w:rPr>
            </w:pPr>
            <w:r w:rsidRPr="00925579">
              <w:rPr>
                <w:sz w:val="24"/>
                <w:szCs w:val="24"/>
              </w:rPr>
              <w:t>Zona de Uso Industrial</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4C1156EE" w14:textId="77777777" w:rsidR="000579A3" w:rsidRPr="00925579" w:rsidRDefault="000579A3" w:rsidP="006965E8">
            <w:pPr>
              <w:pStyle w:val="Standard"/>
              <w:spacing w:line="300" w:lineRule="exact"/>
              <w:jc w:val="center"/>
              <w:rPr>
                <w:sz w:val="24"/>
                <w:szCs w:val="24"/>
              </w:rPr>
            </w:pPr>
            <w:r w:rsidRPr="00925579">
              <w:rPr>
                <w:sz w:val="24"/>
                <w:szCs w:val="24"/>
              </w:rPr>
              <w:t>42,00</w:t>
            </w:r>
          </w:p>
        </w:tc>
        <w:tc>
          <w:tcPr>
            <w:tcW w:w="1923"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040BD94" w14:textId="77777777" w:rsidR="000579A3" w:rsidRPr="00925579" w:rsidRDefault="000579A3" w:rsidP="006965E8">
            <w:pPr>
              <w:pStyle w:val="Standard"/>
              <w:spacing w:line="300" w:lineRule="exact"/>
              <w:jc w:val="center"/>
              <w:rPr>
                <w:sz w:val="24"/>
                <w:szCs w:val="24"/>
              </w:rPr>
            </w:pPr>
            <w:r w:rsidRPr="00925579">
              <w:rPr>
                <w:sz w:val="24"/>
                <w:szCs w:val="24"/>
              </w:rPr>
              <w:t>42,00</w:t>
            </w:r>
          </w:p>
        </w:tc>
      </w:tr>
      <w:tr w:rsidR="00293E28" w:rsidRPr="006965E8" w14:paraId="3286D97D" w14:textId="77777777" w:rsidTr="00432367">
        <w:trPr>
          <w:trHeight w:val="427"/>
          <w:jc w:val="center"/>
        </w:trPr>
        <w:tc>
          <w:tcPr>
            <w:tcW w:w="48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7EF6B16E" w14:textId="77777777" w:rsidR="000579A3" w:rsidRPr="00925579" w:rsidRDefault="000579A3" w:rsidP="006965E8">
            <w:pPr>
              <w:pStyle w:val="Standard"/>
              <w:spacing w:line="300" w:lineRule="exact"/>
              <w:rPr>
                <w:sz w:val="24"/>
                <w:szCs w:val="24"/>
              </w:rPr>
            </w:pPr>
            <w:r w:rsidRPr="00925579">
              <w:rPr>
                <w:sz w:val="24"/>
                <w:szCs w:val="24"/>
              </w:rPr>
              <w:t>Zona Especial de Interesse Social 1 - ZEIS 1</w:t>
            </w:r>
          </w:p>
        </w:tc>
        <w:tc>
          <w:tcPr>
            <w:tcW w:w="3057"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5901BB9A" w14:textId="77777777" w:rsidR="000579A3" w:rsidRPr="00925579" w:rsidRDefault="000579A3" w:rsidP="006965E8">
            <w:pPr>
              <w:pStyle w:val="Standard"/>
              <w:spacing w:line="300" w:lineRule="exact"/>
              <w:jc w:val="center"/>
              <w:rPr>
                <w:sz w:val="24"/>
                <w:szCs w:val="24"/>
              </w:rPr>
            </w:pPr>
            <w:r w:rsidRPr="00925579">
              <w:rPr>
                <w:sz w:val="24"/>
                <w:szCs w:val="24"/>
              </w:rPr>
              <w:t>-</w:t>
            </w:r>
          </w:p>
        </w:tc>
      </w:tr>
      <w:tr w:rsidR="00293E28" w:rsidRPr="006965E8" w14:paraId="52916FA5" w14:textId="77777777" w:rsidTr="006965E8">
        <w:trPr>
          <w:trHeight w:val="427"/>
          <w:jc w:val="center"/>
        </w:trPr>
        <w:tc>
          <w:tcPr>
            <w:tcW w:w="4817" w:type="dxa"/>
            <w:tcBorders>
              <w:top w:val="single" w:sz="2" w:space="0" w:color="000001"/>
              <w:left w:val="single" w:sz="2" w:space="0" w:color="000001"/>
              <w:bottom w:val="single" w:sz="2" w:space="0" w:color="000001"/>
              <w:right w:val="single" w:sz="2" w:space="0" w:color="000001"/>
            </w:tcBorders>
            <w:shd w:val="clear" w:color="auto" w:fill="auto"/>
            <w:tcMar>
              <w:top w:w="0" w:type="dxa"/>
              <w:left w:w="101" w:type="dxa"/>
              <w:bottom w:w="0" w:type="dxa"/>
              <w:right w:w="108" w:type="dxa"/>
            </w:tcMar>
            <w:vAlign w:val="center"/>
          </w:tcPr>
          <w:p w14:paraId="7A526261" w14:textId="77777777" w:rsidR="000579A3" w:rsidRPr="00925579" w:rsidRDefault="000579A3" w:rsidP="006965E8">
            <w:pPr>
              <w:pStyle w:val="Standard"/>
              <w:spacing w:line="300" w:lineRule="exact"/>
              <w:rPr>
                <w:sz w:val="24"/>
                <w:szCs w:val="24"/>
              </w:rPr>
            </w:pPr>
            <w:r w:rsidRPr="00925579">
              <w:rPr>
                <w:sz w:val="24"/>
                <w:szCs w:val="24"/>
              </w:rPr>
              <w:t>Zona Especial de Interesse Social 2 - ZEIS 2</w:t>
            </w:r>
          </w:p>
          <w:p w14:paraId="45951880" w14:textId="7A9A70F7" w:rsidR="000579A3" w:rsidRPr="00925579" w:rsidRDefault="000579A3" w:rsidP="00925579">
            <w:pPr>
              <w:pStyle w:val="Standard"/>
              <w:spacing w:line="300" w:lineRule="exact"/>
              <w:ind w:left="1452" w:hanging="278"/>
              <w:rPr>
                <w:sz w:val="24"/>
                <w:szCs w:val="24"/>
              </w:rPr>
            </w:pPr>
            <w:r w:rsidRPr="00925579">
              <w:rPr>
                <w:sz w:val="24"/>
                <w:szCs w:val="24"/>
              </w:rPr>
              <w:lastRenderedPageBreak/>
              <w:t>ZPB</w:t>
            </w:r>
          </w:p>
          <w:p w14:paraId="03D9CAAF" w14:textId="11ECB79B" w:rsidR="000579A3" w:rsidRPr="00925579" w:rsidRDefault="000579A3" w:rsidP="00925579">
            <w:pPr>
              <w:pStyle w:val="Standard"/>
              <w:spacing w:line="300" w:lineRule="exact"/>
              <w:ind w:left="1452" w:hanging="278"/>
              <w:rPr>
                <w:sz w:val="24"/>
                <w:szCs w:val="24"/>
              </w:rPr>
            </w:pPr>
            <w:r w:rsidRPr="00925579">
              <w:rPr>
                <w:sz w:val="24"/>
                <w:szCs w:val="24"/>
              </w:rPr>
              <w:t>Demais zonas</w:t>
            </w:r>
          </w:p>
        </w:tc>
        <w:tc>
          <w:tcPr>
            <w:tcW w:w="3057"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1" w:type="dxa"/>
              <w:bottom w:w="0" w:type="dxa"/>
              <w:right w:w="108" w:type="dxa"/>
            </w:tcMar>
            <w:vAlign w:val="center"/>
          </w:tcPr>
          <w:p w14:paraId="2F508B2C" w14:textId="77777777" w:rsidR="00432367" w:rsidRPr="00925579" w:rsidRDefault="00432367" w:rsidP="006965E8">
            <w:pPr>
              <w:pStyle w:val="Standard"/>
              <w:spacing w:line="300" w:lineRule="exact"/>
              <w:jc w:val="center"/>
              <w:rPr>
                <w:sz w:val="24"/>
                <w:szCs w:val="24"/>
              </w:rPr>
            </w:pPr>
          </w:p>
          <w:p w14:paraId="44AAE118" w14:textId="77777777" w:rsidR="000579A3" w:rsidRPr="00925579" w:rsidRDefault="000579A3" w:rsidP="006965E8">
            <w:pPr>
              <w:pStyle w:val="Standard"/>
              <w:spacing w:line="300" w:lineRule="exact"/>
              <w:jc w:val="center"/>
              <w:rPr>
                <w:sz w:val="24"/>
                <w:szCs w:val="24"/>
              </w:rPr>
            </w:pPr>
            <w:r w:rsidRPr="00925579">
              <w:rPr>
                <w:sz w:val="24"/>
                <w:szCs w:val="24"/>
              </w:rPr>
              <w:lastRenderedPageBreak/>
              <w:t>28,00</w:t>
            </w:r>
          </w:p>
          <w:p w14:paraId="6A8A3147" w14:textId="77777777" w:rsidR="000579A3" w:rsidRPr="00925579" w:rsidRDefault="000579A3" w:rsidP="006965E8">
            <w:pPr>
              <w:pStyle w:val="Standard"/>
              <w:spacing w:line="300" w:lineRule="exact"/>
              <w:jc w:val="center"/>
              <w:rPr>
                <w:sz w:val="24"/>
                <w:szCs w:val="24"/>
              </w:rPr>
            </w:pPr>
            <w:r w:rsidRPr="00925579">
              <w:rPr>
                <w:sz w:val="24"/>
                <w:szCs w:val="24"/>
              </w:rPr>
              <w:t>42,00</w:t>
            </w:r>
          </w:p>
        </w:tc>
      </w:tr>
      <w:tr w:rsidR="006965E8" w:rsidRPr="006965E8" w14:paraId="28D0554A" w14:textId="77777777" w:rsidTr="006965E8">
        <w:trPr>
          <w:trHeight w:val="427"/>
          <w:jc w:val="center"/>
        </w:trPr>
        <w:tc>
          <w:tcPr>
            <w:tcW w:w="4817" w:type="dxa"/>
            <w:tcBorders>
              <w:top w:val="single" w:sz="2" w:space="0" w:color="000001"/>
              <w:left w:val="single" w:sz="2" w:space="0" w:color="000001"/>
              <w:bottom w:val="single" w:sz="2" w:space="0" w:color="000001"/>
              <w:right w:val="single" w:sz="2" w:space="0" w:color="000001"/>
            </w:tcBorders>
            <w:shd w:val="clear" w:color="auto" w:fill="auto"/>
            <w:tcMar>
              <w:top w:w="0" w:type="dxa"/>
              <w:left w:w="101" w:type="dxa"/>
              <w:bottom w:w="0" w:type="dxa"/>
              <w:right w:w="108" w:type="dxa"/>
            </w:tcMar>
            <w:vAlign w:val="center"/>
          </w:tcPr>
          <w:p w14:paraId="516BC604" w14:textId="11C2D812" w:rsidR="006965E8" w:rsidRPr="00925579" w:rsidRDefault="006965E8" w:rsidP="006965E8">
            <w:pPr>
              <w:spacing w:before="120" w:after="120" w:line="300" w:lineRule="exact"/>
              <w:rPr>
                <w:rFonts w:ascii="Times New Roman" w:hAnsi="Times New Roman" w:cs="Times New Roman"/>
                <w:sz w:val="24"/>
                <w:szCs w:val="24"/>
              </w:rPr>
            </w:pPr>
            <w:r w:rsidRPr="00925579">
              <w:rPr>
                <w:rFonts w:ascii="Times New Roman" w:hAnsi="Times New Roman" w:cs="Times New Roman"/>
                <w:sz w:val="24"/>
                <w:szCs w:val="24"/>
              </w:rPr>
              <w:lastRenderedPageBreak/>
              <w:t>Zonas Especiais – ZERF e ZEPAM</w:t>
            </w:r>
          </w:p>
        </w:tc>
        <w:tc>
          <w:tcPr>
            <w:tcW w:w="3057"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1" w:type="dxa"/>
              <w:bottom w:w="0" w:type="dxa"/>
              <w:right w:w="108" w:type="dxa"/>
            </w:tcMar>
            <w:vAlign w:val="center"/>
          </w:tcPr>
          <w:p w14:paraId="2E986E68" w14:textId="7AE7D399" w:rsidR="006965E8" w:rsidRPr="00925579" w:rsidRDefault="006965E8" w:rsidP="006965E8">
            <w:pPr>
              <w:pStyle w:val="Standard"/>
              <w:spacing w:line="300" w:lineRule="exact"/>
              <w:jc w:val="center"/>
              <w:rPr>
                <w:sz w:val="24"/>
                <w:szCs w:val="24"/>
              </w:rPr>
            </w:pPr>
            <w:r w:rsidRPr="00925579">
              <w:rPr>
                <w:sz w:val="24"/>
                <w:szCs w:val="24"/>
              </w:rPr>
              <w:t>-</w:t>
            </w:r>
          </w:p>
        </w:tc>
      </w:tr>
      <w:tr w:rsidR="006965E8" w:rsidRPr="006965E8" w14:paraId="0B8D6AEB" w14:textId="77777777" w:rsidTr="006965E8">
        <w:trPr>
          <w:trHeight w:val="427"/>
          <w:jc w:val="center"/>
        </w:trPr>
        <w:tc>
          <w:tcPr>
            <w:tcW w:w="4817" w:type="dxa"/>
            <w:tcBorders>
              <w:top w:val="single" w:sz="2" w:space="0" w:color="000001"/>
              <w:left w:val="single" w:sz="2" w:space="0" w:color="000001"/>
              <w:bottom w:val="single" w:sz="2" w:space="0" w:color="000001"/>
              <w:right w:val="single" w:sz="2" w:space="0" w:color="000001"/>
            </w:tcBorders>
            <w:shd w:val="clear" w:color="auto" w:fill="auto"/>
            <w:tcMar>
              <w:top w:w="0" w:type="dxa"/>
              <w:left w:w="101" w:type="dxa"/>
              <w:bottom w:w="0" w:type="dxa"/>
              <w:right w:w="108" w:type="dxa"/>
            </w:tcMar>
            <w:vAlign w:val="center"/>
          </w:tcPr>
          <w:p w14:paraId="4507055D" w14:textId="5F7354E3" w:rsidR="006965E8" w:rsidRPr="00925579" w:rsidRDefault="006965E8" w:rsidP="006965E8">
            <w:pPr>
              <w:spacing w:before="120" w:after="120" w:line="300" w:lineRule="exact"/>
              <w:rPr>
                <w:rFonts w:ascii="Times New Roman" w:hAnsi="Times New Roman" w:cs="Times New Roman"/>
                <w:sz w:val="24"/>
                <w:szCs w:val="24"/>
              </w:rPr>
            </w:pPr>
            <w:r w:rsidRPr="00925579">
              <w:rPr>
                <w:rFonts w:ascii="Times New Roman" w:hAnsi="Times New Roman" w:cs="Times New Roman"/>
                <w:sz w:val="24"/>
                <w:szCs w:val="24"/>
              </w:rPr>
              <w:t>Zona de Proteção Hídrica e Desen</w:t>
            </w:r>
            <w:r w:rsidR="004A1B10">
              <w:rPr>
                <w:rFonts w:ascii="Times New Roman" w:hAnsi="Times New Roman" w:cs="Times New Roman"/>
                <w:sz w:val="24"/>
                <w:szCs w:val="24"/>
              </w:rPr>
              <w:t>volvimento</w:t>
            </w:r>
            <w:r w:rsidRPr="00925579">
              <w:rPr>
                <w:rFonts w:ascii="Times New Roman" w:hAnsi="Times New Roman" w:cs="Times New Roman"/>
                <w:sz w:val="24"/>
                <w:szCs w:val="24"/>
              </w:rPr>
              <w:t xml:space="preserve"> Rural</w:t>
            </w:r>
          </w:p>
        </w:tc>
        <w:tc>
          <w:tcPr>
            <w:tcW w:w="3057"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1" w:type="dxa"/>
              <w:bottom w:w="0" w:type="dxa"/>
              <w:right w:w="108" w:type="dxa"/>
            </w:tcMar>
            <w:vAlign w:val="center"/>
          </w:tcPr>
          <w:p w14:paraId="3965A590" w14:textId="48031188" w:rsidR="006965E8" w:rsidRPr="00925579" w:rsidRDefault="006965E8" w:rsidP="006965E8">
            <w:pPr>
              <w:pStyle w:val="Standard"/>
              <w:spacing w:line="300" w:lineRule="exact"/>
              <w:jc w:val="center"/>
              <w:rPr>
                <w:sz w:val="24"/>
                <w:szCs w:val="24"/>
              </w:rPr>
            </w:pPr>
            <w:r w:rsidRPr="00925579">
              <w:rPr>
                <w:sz w:val="24"/>
                <w:szCs w:val="24"/>
              </w:rPr>
              <w:t>7,00</w:t>
            </w:r>
          </w:p>
        </w:tc>
      </w:tr>
      <w:tr w:rsidR="006965E8" w:rsidRPr="006965E8" w14:paraId="7F8EA734" w14:textId="77777777" w:rsidTr="006965E8">
        <w:trPr>
          <w:trHeight w:val="427"/>
          <w:jc w:val="center"/>
        </w:trPr>
        <w:tc>
          <w:tcPr>
            <w:tcW w:w="4817" w:type="dxa"/>
            <w:tcBorders>
              <w:top w:val="single" w:sz="2" w:space="0" w:color="000001"/>
              <w:left w:val="single" w:sz="2" w:space="0" w:color="000001"/>
              <w:bottom w:val="single" w:sz="2" w:space="0" w:color="000001"/>
              <w:right w:val="single" w:sz="2" w:space="0" w:color="000001"/>
            </w:tcBorders>
            <w:shd w:val="clear" w:color="auto" w:fill="auto"/>
            <w:tcMar>
              <w:top w:w="0" w:type="dxa"/>
              <w:left w:w="101" w:type="dxa"/>
              <w:bottom w:w="0" w:type="dxa"/>
              <w:right w:w="108" w:type="dxa"/>
            </w:tcMar>
            <w:vAlign w:val="center"/>
          </w:tcPr>
          <w:p w14:paraId="3596ECCC" w14:textId="53DFE237" w:rsidR="006965E8" w:rsidRPr="00925579" w:rsidRDefault="006965E8" w:rsidP="006965E8">
            <w:pPr>
              <w:spacing w:before="120" w:after="120" w:line="300" w:lineRule="exact"/>
              <w:rPr>
                <w:rFonts w:ascii="Times New Roman" w:eastAsia="Times New Roman" w:hAnsi="Times New Roman" w:cs="Times New Roman"/>
                <w:color w:val="000000"/>
                <w:sz w:val="24"/>
                <w:szCs w:val="24"/>
                <w:lang w:eastAsia="pt-BR"/>
              </w:rPr>
            </w:pPr>
            <w:r w:rsidRPr="00925579">
              <w:rPr>
                <w:rFonts w:ascii="Times New Roman" w:hAnsi="Times New Roman" w:cs="Times New Roman"/>
                <w:sz w:val="24"/>
                <w:szCs w:val="24"/>
              </w:rPr>
              <w:t>Zona de Proteção da Serra dos Cristais</w:t>
            </w:r>
          </w:p>
        </w:tc>
        <w:tc>
          <w:tcPr>
            <w:tcW w:w="3057" w:type="dxa"/>
            <w:gridSpan w:val="2"/>
            <w:tcBorders>
              <w:top w:val="single" w:sz="2" w:space="0" w:color="000001"/>
              <w:left w:val="single" w:sz="2" w:space="0" w:color="000001"/>
              <w:bottom w:val="single" w:sz="2" w:space="0" w:color="000001"/>
              <w:right w:val="single" w:sz="2" w:space="0" w:color="000001"/>
            </w:tcBorders>
            <w:shd w:val="clear" w:color="auto" w:fill="auto"/>
            <w:tcMar>
              <w:top w:w="0" w:type="dxa"/>
              <w:left w:w="101" w:type="dxa"/>
              <w:bottom w:w="0" w:type="dxa"/>
              <w:right w:w="108" w:type="dxa"/>
            </w:tcMar>
            <w:vAlign w:val="center"/>
          </w:tcPr>
          <w:p w14:paraId="7A0727CC" w14:textId="1E676390" w:rsidR="006965E8" w:rsidRPr="00925579" w:rsidRDefault="006965E8" w:rsidP="006965E8">
            <w:pPr>
              <w:pStyle w:val="Standard"/>
              <w:spacing w:line="300" w:lineRule="exact"/>
              <w:jc w:val="center"/>
              <w:rPr>
                <w:sz w:val="24"/>
                <w:szCs w:val="24"/>
              </w:rPr>
            </w:pPr>
            <w:r w:rsidRPr="00925579">
              <w:rPr>
                <w:sz w:val="24"/>
                <w:szCs w:val="24"/>
              </w:rPr>
              <w:t>7,00</w:t>
            </w:r>
          </w:p>
        </w:tc>
      </w:tr>
    </w:tbl>
    <w:p w14:paraId="0799B200" w14:textId="77777777" w:rsidR="00925579" w:rsidRDefault="00925579" w:rsidP="00293E28">
      <w:pPr>
        <w:spacing w:before="120" w:after="120" w:line="300" w:lineRule="exact"/>
        <w:ind w:left="1134"/>
        <w:jc w:val="both"/>
        <w:rPr>
          <w:rFonts w:ascii="Times New Roman" w:eastAsia="Times New Roman" w:hAnsi="Times New Roman" w:cs="Times New Roman"/>
          <w:b/>
          <w:bCs/>
          <w:color w:val="000000"/>
          <w:sz w:val="24"/>
          <w:szCs w:val="24"/>
          <w:lang w:eastAsia="pt-BR"/>
        </w:rPr>
      </w:pPr>
    </w:p>
    <w:p w14:paraId="3959C6DC" w14:textId="3C8CFB83"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 7º </w:t>
      </w:r>
      <w:r w:rsidRPr="00293E28">
        <w:rPr>
          <w:rFonts w:ascii="Times New Roman" w:eastAsia="Times New Roman" w:hAnsi="Times New Roman" w:cs="Times New Roman"/>
          <w:color w:val="000000"/>
          <w:sz w:val="24"/>
          <w:szCs w:val="24"/>
          <w:lang w:eastAsia="pt-BR"/>
        </w:rPr>
        <w:t>A altura máxima das edificações nos imóveis com frente para vias de indução, concentração ou estruturais na Zona de Reabilitação Central (ZRC), excetuado o Polígono de Proteção do Patrimônio Histórico, Zona de Desenvolvimento Urbano (ZDU) e Zona de Qualificação de Bairros (ZQB) poderá ser ampliada mediante a redução da taxa de ocupação, de acordo com a seguinte fórmula:</w:t>
      </w:r>
    </w:p>
    <w:p w14:paraId="442EBEB6"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50572F52" w14:textId="77777777" w:rsidR="00234583" w:rsidRPr="002C6079" w:rsidRDefault="00234583" w:rsidP="00293E28">
      <w:pPr>
        <w:spacing w:before="120" w:after="120" w:line="300" w:lineRule="exact"/>
        <w:ind w:left="1134"/>
        <w:jc w:val="both"/>
        <w:rPr>
          <w:rFonts w:ascii="Times New Roman" w:eastAsia="Times New Roman" w:hAnsi="Times New Roman" w:cs="Times New Roman"/>
          <w:color w:val="000000"/>
          <w:sz w:val="24"/>
          <w:szCs w:val="24"/>
          <w:lang w:val="en-US" w:eastAsia="pt-BR"/>
        </w:rPr>
      </w:pPr>
      <w:proofErr w:type="spellStart"/>
      <w:r w:rsidRPr="002C6079">
        <w:rPr>
          <w:rFonts w:ascii="Times New Roman" w:eastAsia="Times New Roman" w:hAnsi="Times New Roman" w:cs="Times New Roman"/>
          <w:b/>
          <w:bCs/>
          <w:color w:val="000000"/>
          <w:sz w:val="24"/>
          <w:szCs w:val="24"/>
          <w:u w:val="single"/>
          <w:lang w:val="en-US" w:eastAsia="pt-BR"/>
        </w:rPr>
        <w:t>Hmax</w:t>
      </w:r>
      <w:proofErr w:type="spellEnd"/>
      <w:r w:rsidRPr="002C6079">
        <w:rPr>
          <w:rFonts w:ascii="Times New Roman" w:eastAsia="Times New Roman" w:hAnsi="Times New Roman" w:cs="Times New Roman"/>
          <w:b/>
          <w:bCs/>
          <w:color w:val="000000"/>
          <w:sz w:val="24"/>
          <w:szCs w:val="24"/>
          <w:u w:val="single"/>
          <w:lang w:val="en-US" w:eastAsia="pt-BR"/>
        </w:rPr>
        <w:t xml:space="preserve"> = </w:t>
      </w:r>
      <w:proofErr w:type="spellStart"/>
      <w:r w:rsidRPr="002C6079">
        <w:rPr>
          <w:rFonts w:ascii="Times New Roman" w:eastAsia="Times New Roman" w:hAnsi="Times New Roman" w:cs="Times New Roman"/>
          <w:b/>
          <w:bCs/>
          <w:color w:val="000000"/>
          <w:sz w:val="24"/>
          <w:szCs w:val="24"/>
          <w:u w:val="single"/>
          <w:lang w:val="en-US" w:eastAsia="pt-BR"/>
        </w:rPr>
        <w:t>Hn</w:t>
      </w:r>
      <w:proofErr w:type="spellEnd"/>
      <w:r w:rsidRPr="002C6079">
        <w:rPr>
          <w:rFonts w:ascii="Times New Roman" w:eastAsia="Times New Roman" w:hAnsi="Times New Roman" w:cs="Times New Roman"/>
          <w:b/>
          <w:bCs/>
          <w:color w:val="000000"/>
          <w:sz w:val="24"/>
          <w:szCs w:val="24"/>
          <w:u w:val="single"/>
          <w:lang w:val="en-US" w:eastAsia="pt-BR"/>
        </w:rPr>
        <w:t xml:space="preserve"> + (</w:t>
      </w:r>
      <w:proofErr w:type="spellStart"/>
      <w:r w:rsidRPr="002C6079">
        <w:rPr>
          <w:rFonts w:ascii="Times New Roman" w:eastAsia="Times New Roman" w:hAnsi="Times New Roman" w:cs="Times New Roman"/>
          <w:b/>
          <w:bCs/>
          <w:color w:val="000000"/>
          <w:sz w:val="24"/>
          <w:szCs w:val="24"/>
          <w:u w:val="single"/>
          <w:lang w:val="en-US" w:eastAsia="pt-BR"/>
        </w:rPr>
        <w:t>TOmax-TOp</w:t>
      </w:r>
      <w:proofErr w:type="spellEnd"/>
      <w:r w:rsidRPr="002C6079">
        <w:rPr>
          <w:rFonts w:ascii="Times New Roman" w:eastAsia="Times New Roman" w:hAnsi="Times New Roman" w:cs="Times New Roman"/>
          <w:b/>
          <w:bCs/>
          <w:color w:val="000000"/>
          <w:sz w:val="24"/>
          <w:szCs w:val="24"/>
          <w:u w:val="single"/>
          <w:lang w:val="en-US" w:eastAsia="pt-BR"/>
        </w:rPr>
        <w:t>)/2</w:t>
      </w:r>
      <w:r w:rsidRPr="002C6079">
        <w:rPr>
          <w:rFonts w:ascii="Times New Roman" w:eastAsia="Times New Roman" w:hAnsi="Times New Roman" w:cs="Times New Roman"/>
          <w:color w:val="000000"/>
          <w:sz w:val="24"/>
          <w:szCs w:val="24"/>
          <w:lang w:val="en-US" w:eastAsia="pt-BR"/>
        </w:rPr>
        <w:t xml:space="preserve">, </w:t>
      </w:r>
      <w:proofErr w:type="spellStart"/>
      <w:r w:rsidRPr="002C6079">
        <w:rPr>
          <w:rFonts w:ascii="Times New Roman" w:eastAsia="Times New Roman" w:hAnsi="Times New Roman" w:cs="Times New Roman"/>
          <w:color w:val="000000"/>
          <w:sz w:val="24"/>
          <w:szCs w:val="24"/>
          <w:lang w:val="en-US" w:eastAsia="pt-BR"/>
        </w:rPr>
        <w:t>onde</w:t>
      </w:r>
      <w:proofErr w:type="spellEnd"/>
      <w:r w:rsidRPr="002C6079">
        <w:rPr>
          <w:rFonts w:ascii="Times New Roman" w:eastAsia="Times New Roman" w:hAnsi="Times New Roman" w:cs="Times New Roman"/>
          <w:color w:val="000000"/>
          <w:sz w:val="24"/>
          <w:szCs w:val="24"/>
          <w:lang w:val="en-US" w:eastAsia="pt-BR"/>
        </w:rPr>
        <w:t>:</w:t>
      </w:r>
    </w:p>
    <w:p w14:paraId="3BBF4983"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proofErr w:type="spellStart"/>
      <w:r w:rsidRPr="00293E28">
        <w:rPr>
          <w:rFonts w:ascii="Times New Roman" w:eastAsia="Times New Roman" w:hAnsi="Times New Roman" w:cs="Times New Roman"/>
          <w:b/>
          <w:bCs/>
          <w:color w:val="000000"/>
          <w:sz w:val="24"/>
          <w:szCs w:val="24"/>
          <w:lang w:eastAsia="pt-BR"/>
        </w:rPr>
        <w:t>Hmax</w:t>
      </w:r>
      <w:proofErr w:type="spellEnd"/>
      <w:r w:rsidRPr="00293E28">
        <w:rPr>
          <w:rFonts w:ascii="Times New Roman" w:eastAsia="Times New Roman" w:hAnsi="Times New Roman" w:cs="Times New Roman"/>
          <w:b/>
          <w:bCs/>
          <w:color w:val="000000"/>
          <w:sz w:val="24"/>
          <w:szCs w:val="24"/>
          <w:lang w:eastAsia="pt-BR"/>
        </w:rPr>
        <w:t> </w:t>
      </w:r>
      <w:r w:rsidRPr="00293E28">
        <w:rPr>
          <w:rFonts w:ascii="Times New Roman" w:eastAsia="Times New Roman" w:hAnsi="Times New Roman" w:cs="Times New Roman"/>
          <w:color w:val="000000"/>
          <w:sz w:val="24"/>
          <w:szCs w:val="24"/>
          <w:lang w:eastAsia="pt-BR"/>
        </w:rPr>
        <w:t>= altura ampliada, limitada a 84 metros;</w:t>
      </w:r>
    </w:p>
    <w:p w14:paraId="3473EF92"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proofErr w:type="spellStart"/>
      <w:r w:rsidRPr="00293E28">
        <w:rPr>
          <w:rFonts w:ascii="Times New Roman" w:eastAsia="Times New Roman" w:hAnsi="Times New Roman" w:cs="Times New Roman"/>
          <w:b/>
          <w:bCs/>
          <w:color w:val="000000"/>
          <w:sz w:val="24"/>
          <w:szCs w:val="24"/>
          <w:lang w:eastAsia="pt-BR"/>
        </w:rPr>
        <w:t>Hn</w:t>
      </w:r>
      <w:proofErr w:type="spellEnd"/>
      <w:r w:rsidRPr="00293E28">
        <w:rPr>
          <w:rFonts w:ascii="Times New Roman" w:eastAsia="Times New Roman" w:hAnsi="Times New Roman" w:cs="Times New Roman"/>
          <w:color w:val="000000"/>
          <w:sz w:val="24"/>
          <w:szCs w:val="24"/>
          <w:lang w:eastAsia="pt-BR"/>
        </w:rPr>
        <w:t> = Altura prevista no Quadro 11;</w:t>
      </w:r>
    </w:p>
    <w:p w14:paraId="5EBA8ABB"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proofErr w:type="spellStart"/>
      <w:r w:rsidRPr="00293E28">
        <w:rPr>
          <w:rFonts w:ascii="Times New Roman" w:eastAsia="Times New Roman" w:hAnsi="Times New Roman" w:cs="Times New Roman"/>
          <w:b/>
          <w:bCs/>
          <w:color w:val="000000"/>
          <w:sz w:val="24"/>
          <w:szCs w:val="24"/>
          <w:lang w:eastAsia="pt-BR"/>
        </w:rPr>
        <w:t>TOmax</w:t>
      </w:r>
      <w:proofErr w:type="spellEnd"/>
      <w:r w:rsidRPr="00293E28">
        <w:rPr>
          <w:rFonts w:ascii="Times New Roman" w:eastAsia="Times New Roman" w:hAnsi="Times New Roman" w:cs="Times New Roman"/>
          <w:b/>
          <w:bCs/>
          <w:color w:val="000000"/>
          <w:sz w:val="24"/>
          <w:szCs w:val="24"/>
          <w:lang w:eastAsia="pt-BR"/>
        </w:rPr>
        <w:t> </w:t>
      </w:r>
      <w:r w:rsidRPr="00293E28">
        <w:rPr>
          <w:rFonts w:ascii="Times New Roman" w:eastAsia="Times New Roman" w:hAnsi="Times New Roman" w:cs="Times New Roman"/>
          <w:color w:val="000000"/>
          <w:sz w:val="24"/>
          <w:szCs w:val="24"/>
          <w:lang w:eastAsia="pt-BR"/>
        </w:rPr>
        <w:t>= taxa de ocupação prevista no Quadro 6 do art. 258, expressa em percentual (%);</w:t>
      </w:r>
    </w:p>
    <w:p w14:paraId="356907D8"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proofErr w:type="spellStart"/>
      <w:r w:rsidRPr="00293E28">
        <w:rPr>
          <w:rFonts w:ascii="Times New Roman" w:eastAsia="Times New Roman" w:hAnsi="Times New Roman" w:cs="Times New Roman"/>
          <w:b/>
          <w:bCs/>
          <w:color w:val="000000"/>
          <w:sz w:val="24"/>
          <w:szCs w:val="24"/>
          <w:lang w:eastAsia="pt-BR"/>
        </w:rPr>
        <w:t>TOp</w:t>
      </w:r>
      <w:proofErr w:type="spellEnd"/>
      <w:r w:rsidRPr="00293E28">
        <w:rPr>
          <w:rFonts w:ascii="Times New Roman" w:eastAsia="Times New Roman" w:hAnsi="Times New Roman" w:cs="Times New Roman"/>
          <w:color w:val="000000"/>
          <w:sz w:val="24"/>
          <w:szCs w:val="24"/>
          <w:lang w:eastAsia="pt-BR"/>
        </w:rPr>
        <w:t> = taxa de ocupação utilizada no projeto, expressa em percentual (%).</w:t>
      </w:r>
    </w:p>
    <w:p w14:paraId="195EB021"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6097A07A"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33F454E4"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3F69903C"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 9º</w:t>
      </w:r>
      <w:r w:rsidRPr="00293E28">
        <w:rPr>
          <w:rFonts w:ascii="Times New Roman" w:eastAsia="Times New Roman" w:hAnsi="Times New Roman" w:cs="Times New Roman"/>
          <w:color w:val="000000"/>
          <w:sz w:val="24"/>
          <w:szCs w:val="24"/>
          <w:lang w:eastAsia="pt-BR"/>
        </w:rPr>
        <w:t> Nas edificações cujo afastamento do alinhamento da rua seja superior a 20,00 m (vinte metros), a altura deverá ser medida a partir da cota do terreno natural, no centro geométrico da área de ocupação do prédio, acrescida de 1,50 m (um metro e cinquenta centímetros).</w:t>
      </w:r>
    </w:p>
    <w:p w14:paraId="4FCF2CBB"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59F3E117" w14:textId="501A4855"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 10.</w:t>
      </w:r>
      <w:r w:rsidRPr="00293E28">
        <w:rPr>
          <w:rFonts w:ascii="Times New Roman" w:eastAsia="Times New Roman" w:hAnsi="Times New Roman" w:cs="Times New Roman"/>
          <w:color w:val="000000"/>
          <w:sz w:val="24"/>
          <w:szCs w:val="24"/>
          <w:lang w:eastAsia="pt-BR"/>
        </w:rPr>
        <w:t> Nos terrenos de esquina ou com várias frentes será admitido, para a</w:t>
      </w:r>
      <w:r w:rsidR="00B35B0E" w:rsidRPr="00293E28">
        <w:rPr>
          <w:rFonts w:ascii="Times New Roman" w:eastAsia="Times New Roman" w:hAnsi="Times New Roman" w:cs="Times New Roman"/>
          <w:color w:val="000000"/>
          <w:sz w:val="24"/>
          <w:szCs w:val="24"/>
          <w:lang w:eastAsia="pt-BR"/>
        </w:rPr>
        <w:t>s</w:t>
      </w:r>
      <w:r w:rsidRPr="00293E28">
        <w:rPr>
          <w:rFonts w:ascii="Times New Roman" w:eastAsia="Times New Roman" w:hAnsi="Times New Roman" w:cs="Times New Roman"/>
          <w:color w:val="000000"/>
          <w:sz w:val="24"/>
          <w:szCs w:val="24"/>
          <w:lang w:eastAsia="pt-BR"/>
        </w:rPr>
        <w:t xml:space="preserve"> rua</w:t>
      </w:r>
      <w:r w:rsidR="00B35B0E" w:rsidRPr="00293E28">
        <w:rPr>
          <w:rFonts w:ascii="Times New Roman" w:eastAsia="Times New Roman" w:hAnsi="Times New Roman" w:cs="Times New Roman"/>
          <w:color w:val="000000"/>
          <w:sz w:val="24"/>
          <w:szCs w:val="24"/>
          <w:lang w:eastAsia="pt-BR"/>
        </w:rPr>
        <w:t>s</w:t>
      </w:r>
      <w:r w:rsidRPr="00293E28">
        <w:rPr>
          <w:rFonts w:ascii="Times New Roman" w:eastAsia="Times New Roman" w:hAnsi="Times New Roman" w:cs="Times New Roman"/>
          <w:color w:val="000000"/>
          <w:sz w:val="24"/>
          <w:szCs w:val="24"/>
          <w:lang w:eastAsia="pt-BR"/>
        </w:rPr>
        <w:t xml:space="preserve"> de menor importância, um recuo frontal igual à metade daquele determinado pelo critério descrito no § 4º do art. 262 desta Lei."</w:t>
      </w:r>
    </w:p>
    <w:p w14:paraId="7C0F236B"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6BCEA792"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71FF74DC" w14:textId="77777777" w:rsidR="00234583"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6D29E31C" w14:textId="77777777" w:rsidR="001A1E34" w:rsidRPr="00293E28" w:rsidRDefault="001A1E34"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7033209E"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lastRenderedPageBreak/>
        <w:t>"</w:t>
      </w:r>
      <w:r w:rsidRPr="00293E28">
        <w:rPr>
          <w:rFonts w:ascii="Times New Roman" w:eastAsia="Times New Roman" w:hAnsi="Times New Roman" w:cs="Times New Roman"/>
          <w:b/>
          <w:bCs/>
          <w:color w:val="000000"/>
          <w:sz w:val="24"/>
          <w:szCs w:val="24"/>
          <w:lang w:eastAsia="pt-BR"/>
        </w:rPr>
        <w:t>Art. 263</w:t>
      </w:r>
      <w:r w:rsidRPr="00293E28">
        <w:rPr>
          <w:rFonts w:ascii="Times New Roman" w:eastAsia="Times New Roman" w:hAnsi="Times New Roman" w:cs="Times New Roman"/>
          <w:color w:val="000000"/>
          <w:sz w:val="24"/>
          <w:szCs w:val="24"/>
          <w:lang w:eastAsia="pt-BR"/>
        </w:rPr>
        <w:t>. (...)</w:t>
      </w:r>
    </w:p>
    <w:p w14:paraId="7477419C"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095B007B" w14:textId="17C2E868" w:rsidR="00892DCC" w:rsidRPr="00293E28" w:rsidRDefault="00892DCC" w:rsidP="00293E28">
      <w:pPr>
        <w:spacing w:before="120" w:after="120" w:line="300" w:lineRule="exact"/>
        <w:rPr>
          <w:rFonts w:ascii="Times New Roman" w:eastAsia="Times New Roman" w:hAnsi="Times New Roman" w:cs="Times New Roman"/>
          <w:b/>
          <w:bCs/>
          <w:color w:val="000000"/>
          <w:sz w:val="24"/>
          <w:szCs w:val="24"/>
          <w:lang w:eastAsia="pt-BR"/>
        </w:rPr>
      </w:pPr>
    </w:p>
    <w:p w14:paraId="61DA9BA1" w14:textId="77777777" w:rsidR="00206A5F" w:rsidRPr="00F11005" w:rsidRDefault="00206A5F" w:rsidP="00206A5F">
      <w:pPr>
        <w:pStyle w:val="Ttulo5"/>
      </w:pPr>
      <w:r w:rsidRPr="00F11005">
        <w:t>Quadro 12 - Quota de terreno mínima por unidade habitacional</w:t>
      </w:r>
    </w:p>
    <w:p w14:paraId="1A915684" w14:textId="77777777" w:rsidR="00206A5F" w:rsidRPr="00F11005" w:rsidRDefault="00206A5F" w:rsidP="00206A5F">
      <w:pPr>
        <w:pStyle w:val="Standard"/>
        <w:rPr>
          <w:sz w:val="22"/>
          <w:szCs w:val="22"/>
        </w:rPr>
      </w:pPr>
    </w:p>
    <w:tbl>
      <w:tblPr>
        <w:tblW w:w="8324" w:type="dxa"/>
        <w:jc w:val="center"/>
        <w:tblCellMar>
          <w:left w:w="10" w:type="dxa"/>
          <w:right w:w="10" w:type="dxa"/>
        </w:tblCellMar>
        <w:tblLook w:val="0000" w:firstRow="0" w:lastRow="0" w:firstColumn="0" w:lastColumn="0" w:noHBand="0" w:noVBand="0"/>
      </w:tblPr>
      <w:tblGrid>
        <w:gridCol w:w="4206"/>
        <w:gridCol w:w="1462"/>
        <w:gridCol w:w="2656"/>
      </w:tblGrid>
      <w:tr w:rsidR="00206A5F" w:rsidRPr="00F11005" w14:paraId="01006DEF" w14:textId="77777777" w:rsidTr="00206A5F">
        <w:trPr>
          <w:trHeight w:val="441"/>
          <w:jc w:val="center"/>
        </w:trPr>
        <w:tc>
          <w:tcPr>
            <w:tcW w:w="4206" w:type="dxa"/>
            <w:tcBorders>
              <w:top w:val="single" w:sz="2" w:space="0" w:color="000001"/>
              <w:left w:val="single" w:sz="2" w:space="0" w:color="000001"/>
              <w:bottom w:val="single" w:sz="2" w:space="0" w:color="000001"/>
              <w:right w:val="single" w:sz="2" w:space="0" w:color="000001"/>
            </w:tcBorders>
            <w:shd w:val="clear" w:color="auto" w:fill="D9D9D9"/>
            <w:tcMar>
              <w:top w:w="0" w:type="dxa"/>
              <w:left w:w="101" w:type="dxa"/>
              <w:bottom w:w="0" w:type="dxa"/>
              <w:right w:w="108" w:type="dxa"/>
            </w:tcMar>
            <w:vAlign w:val="center"/>
          </w:tcPr>
          <w:p w14:paraId="54B0D66D" w14:textId="77777777" w:rsidR="00206A5F" w:rsidRPr="00F11005" w:rsidRDefault="00206A5F" w:rsidP="00BC4BD9">
            <w:pPr>
              <w:pStyle w:val="Standard"/>
              <w:spacing w:line="300" w:lineRule="atLeast"/>
              <w:jc w:val="center"/>
              <w:rPr>
                <w:b/>
                <w:bCs/>
                <w:sz w:val="22"/>
                <w:szCs w:val="22"/>
              </w:rPr>
            </w:pPr>
            <w:r w:rsidRPr="00F11005">
              <w:rPr>
                <w:b/>
                <w:bCs/>
                <w:sz w:val="22"/>
                <w:szCs w:val="22"/>
              </w:rPr>
              <w:t>Zona de Uso do Solo</w:t>
            </w:r>
          </w:p>
        </w:tc>
        <w:tc>
          <w:tcPr>
            <w:tcW w:w="4118" w:type="dxa"/>
            <w:gridSpan w:val="2"/>
            <w:tcBorders>
              <w:top w:val="single" w:sz="2" w:space="0" w:color="000001"/>
              <w:left w:val="single" w:sz="2" w:space="0" w:color="000001"/>
              <w:bottom w:val="single" w:sz="2" w:space="0" w:color="000001"/>
              <w:right w:val="single" w:sz="2" w:space="0" w:color="000001"/>
            </w:tcBorders>
            <w:shd w:val="clear" w:color="auto" w:fill="D9D9D9"/>
            <w:tcMar>
              <w:top w:w="0" w:type="dxa"/>
              <w:left w:w="101" w:type="dxa"/>
              <w:bottom w:w="0" w:type="dxa"/>
              <w:right w:w="108" w:type="dxa"/>
            </w:tcMar>
            <w:vAlign w:val="center"/>
          </w:tcPr>
          <w:p w14:paraId="1F1EF096" w14:textId="77777777" w:rsidR="00206A5F" w:rsidRPr="00F11005" w:rsidRDefault="00206A5F" w:rsidP="00BC4BD9">
            <w:pPr>
              <w:pStyle w:val="Standard"/>
              <w:spacing w:line="300" w:lineRule="atLeast"/>
              <w:jc w:val="center"/>
              <w:rPr>
                <w:sz w:val="22"/>
                <w:szCs w:val="22"/>
              </w:rPr>
            </w:pPr>
            <w:proofErr w:type="spellStart"/>
            <w:r w:rsidRPr="00F11005">
              <w:rPr>
                <w:b/>
                <w:bCs/>
                <w:sz w:val="22"/>
                <w:szCs w:val="22"/>
              </w:rPr>
              <w:t>QTmin</w:t>
            </w:r>
            <w:proofErr w:type="spellEnd"/>
            <w:r w:rsidRPr="00F11005">
              <w:rPr>
                <w:b/>
                <w:bCs/>
                <w:sz w:val="22"/>
                <w:szCs w:val="22"/>
              </w:rPr>
              <w:t xml:space="preserve"> (m</w:t>
            </w:r>
            <w:r w:rsidRPr="00F11005">
              <w:rPr>
                <w:b/>
                <w:bCs/>
                <w:sz w:val="22"/>
                <w:szCs w:val="22"/>
                <w:vertAlign w:val="superscript"/>
              </w:rPr>
              <w:t>2</w:t>
            </w:r>
            <w:r w:rsidRPr="00F11005">
              <w:rPr>
                <w:b/>
                <w:bCs/>
                <w:sz w:val="22"/>
                <w:szCs w:val="22"/>
              </w:rPr>
              <w:t>/unid.)</w:t>
            </w:r>
          </w:p>
        </w:tc>
      </w:tr>
      <w:tr w:rsidR="00206A5F" w:rsidRPr="00F11005" w14:paraId="17FC3BEA" w14:textId="77777777" w:rsidTr="00206A5F">
        <w:trPr>
          <w:trHeight w:val="299"/>
          <w:jc w:val="center"/>
        </w:trPr>
        <w:tc>
          <w:tcPr>
            <w:tcW w:w="420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tcPr>
          <w:p w14:paraId="08860939" w14:textId="77777777" w:rsidR="00206A5F" w:rsidRPr="00F11005" w:rsidRDefault="00206A5F" w:rsidP="00BC4BD9">
            <w:pPr>
              <w:pStyle w:val="Standard"/>
              <w:spacing w:line="300" w:lineRule="atLeast"/>
              <w:jc w:val="center"/>
              <w:rPr>
                <w:sz w:val="22"/>
                <w:szCs w:val="22"/>
              </w:rPr>
            </w:pPr>
          </w:p>
        </w:tc>
        <w:tc>
          <w:tcPr>
            <w:tcW w:w="14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191C874F" w14:textId="77777777" w:rsidR="00206A5F" w:rsidRPr="00F11005" w:rsidRDefault="00206A5F" w:rsidP="00BC4BD9">
            <w:pPr>
              <w:pStyle w:val="Standard"/>
              <w:spacing w:line="300" w:lineRule="atLeast"/>
              <w:jc w:val="center"/>
              <w:rPr>
                <w:b/>
                <w:bCs/>
                <w:sz w:val="22"/>
                <w:szCs w:val="22"/>
              </w:rPr>
            </w:pPr>
            <w:r w:rsidRPr="00F11005">
              <w:rPr>
                <w:b/>
                <w:bCs/>
                <w:sz w:val="22"/>
                <w:szCs w:val="22"/>
              </w:rPr>
              <w:t>Horizontal</w:t>
            </w:r>
          </w:p>
        </w:tc>
        <w:tc>
          <w:tcPr>
            <w:tcW w:w="26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767F9822" w14:textId="77777777" w:rsidR="00206A5F" w:rsidRPr="00F11005" w:rsidRDefault="00206A5F" w:rsidP="00BC4BD9">
            <w:pPr>
              <w:pStyle w:val="Standard"/>
              <w:spacing w:line="300" w:lineRule="atLeast"/>
              <w:jc w:val="center"/>
              <w:rPr>
                <w:b/>
                <w:bCs/>
                <w:sz w:val="22"/>
                <w:szCs w:val="22"/>
              </w:rPr>
            </w:pPr>
            <w:r w:rsidRPr="00F11005">
              <w:rPr>
                <w:b/>
                <w:bCs/>
                <w:sz w:val="22"/>
                <w:szCs w:val="22"/>
              </w:rPr>
              <w:t>Vertical</w:t>
            </w:r>
          </w:p>
        </w:tc>
      </w:tr>
      <w:tr w:rsidR="00206A5F" w:rsidRPr="00F11005" w14:paraId="02099693" w14:textId="77777777" w:rsidTr="00206A5F">
        <w:trPr>
          <w:trHeight w:val="576"/>
          <w:jc w:val="center"/>
        </w:trPr>
        <w:tc>
          <w:tcPr>
            <w:tcW w:w="420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42933CED" w14:textId="77777777" w:rsidR="00206A5F" w:rsidRPr="00F11005" w:rsidRDefault="00206A5F" w:rsidP="00BC4BD9">
            <w:pPr>
              <w:pStyle w:val="Standard"/>
              <w:spacing w:line="300" w:lineRule="atLeast"/>
              <w:rPr>
                <w:sz w:val="22"/>
                <w:szCs w:val="22"/>
              </w:rPr>
            </w:pPr>
            <w:r w:rsidRPr="00F11005">
              <w:rPr>
                <w:sz w:val="22"/>
                <w:szCs w:val="22"/>
              </w:rPr>
              <w:t>Zona de Reabilitação Central - ZRC</w:t>
            </w:r>
          </w:p>
        </w:tc>
        <w:tc>
          <w:tcPr>
            <w:tcW w:w="14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25951D6D" w14:textId="77777777" w:rsidR="00206A5F" w:rsidRPr="00F11005" w:rsidRDefault="00206A5F" w:rsidP="00BC4BD9">
            <w:pPr>
              <w:pStyle w:val="Standard"/>
              <w:spacing w:line="300" w:lineRule="atLeast"/>
              <w:jc w:val="center"/>
              <w:rPr>
                <w:sz w:val="22"/>
                <w:szCs w:val="22"/>
              </w:rPr>
            </w:pPr>
            <w:r w:rsidRPr="00F11005">
              <w:rPr>
                <w:sz w:val="22"/>
                <w:szCs w:val="22"/>
              </w:rPr>
              <w:t>125</w:t>
            </w:r>
          </w:p>
        </w:tc>
        <w:tc>
          <w:tcPr>
            <w:tcW w:w="26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6496A374" w14:textId="6CA74242" w:rsidR="00206A5F" w:rsidRPr="00206A5F" w:rsidRDefault="00206A5F" w:rsidP="00BC4BD9">
            <w:pPr>
              <w:pStyle w:val="Standard"/>
              <w:spacing w:line="300" w:lineRule="atLeast"/>
              <w:jc w:val="center"/>
              <w:rPr>
                <w:sz w:val="22"/>
                <w:szCs w:val="22"/>
                <w:highlight w:val="yellow"/>
              </w:rPr>
            </w:pPr>
            <w:r w:rsidRPr="00206A5F">
              <w:rPr>
                <w:sz w:val="22"/>
                <w:szCs w:val="22"/>
              </w:rPr>
              <w:t xml:space="preserve">12 </w:t>
            </w:r>
            <w:r w:rsidRPr="00206A5F">
              <w:rPr>
                <w:sz w:val="22"/>
                <w:szCs w:val="22"/>
              </w:rPr>
              <w:br/>
              <w:t>(exceto acesso ao lote)</w:t>
            </w:r>
          </w:p>
        </w:tc>
      </w:tr>
      <w:tr w:rsidR="00206A5F" w:rsidRPr="00F11005" w14:paraId="4C103F2F" w14:textId="77777777" w:rsidTr="004A1B10">
        <w:trPr>
          <w:trHeight w:val="587"/>
          <w:jc w:val="center"/>
        </w:trPr>
        <w:tc>
          <w:tcPr>
            <w:tcW w:w="420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44E23B6D" w14:textId="77777777" w:rsidR="00206A5F" w:rsidRPr="00F11005" w:rsidRDefault="00206A5F" w:rsidP="00BC4BD9">
            <w:pPr>
              <w:pStyle w:val="Standard"/>
              <w:spacing w:line="300" w:lineRule="atLeast"/>
              <w:rPr>
                <w:sz w:val="22"/>
                <w:szCs w:val="22"/>
              </w:rPr>
            </w:pPr>
            <w:r w:rsidRPr="00F11005">
              <w:rPr>
                <w:sz w:val="22"/>
                <w:szCs w:val="22"/>
              </w:rPr>
              <w:t>Zona de Qualificação dos Bairros - ZQB</w:t>
            </w:r>
          </w:p>
        </w:tc>
        <w:tc>
          <w:tcPr>
            <w:tcW w:w="14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360E9D04" w14:textId="77777777" w:rsidR="00206A5F" w:rsidRPr="00F11005" w:rsidRDefault="00206A5F" w:rsidP="00BC4BD9">
            <w:pPr>
              <w:pStyle w:val="Standard"/>
              <w:spacing w:line="300" w:lineRule="atLeast"/>
              <w:jc w:val="center"/>
              <w:rPr>
                <w:sz w:val="22"/>
                <w:szCs w:val="22"/>
              </w:rPr>
            </w:pPr>
            <w:r w:rsidRPr="00F11005">
              <w:rPr>
                <w:sz w:val="22"/>
                <w:szCs w:val="22"/>
              </w:rPr>
              <w:t>125</w:t>
            </w:r>
          </w:p>
        </w:tc>
        <w:tc>
          <w:tcPr>
            <w:tcW w:w="26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69AA79D1" w14:textId="69EE6259" w:rsidR="00206A5F" w:rsidRPr="004A1B10" w:rsidRDefault="00206A5F" w:rsidP="004A1B10">
            <w:pPr>
              <w:pStyle w:val="Standard"/>
              <w:spacing w:line="300" w:lineRule="atLeast"/>
              <w:jc w:val="center"/>
              <w:rPr>
                <w:b/>
                <w:bCs/>
                <w:sz w:val="22"/>
                <w:szCs w:val="22"/>
              </w:rPr>
            </w:pPr>
            <w:r w:rsidRPr="004A1B10">
              <w:rPr>
                <w:b/>
                <w:bCs/>
                <w:sz w:val="22"/>
                <w:szCs w:val="22"/>
              </w:rPr>
              <w:t>16</w:t>
            </w:r>
          </w:p>
        </w:tc>
      </w:tr>
      <w:tr w:rsidR="00206A5F" w:rsidRPr="00F11005" w14:paraId="14437A87" w14:textId="77777777" w:rsidTr="00206A5F">
        <w:trPr>
          <w:trHeight w:val="576"/>
          <w:jc w:val="center"/>
        </w:trPr>
        <w:tc>
          <w:tcPr>
            <w:tcW w:w="420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2654DC5F" w14:textId="77777777" w:rsidR="00206A5F" w:rsidRPr="00F11005" w:rsidRDefault="00206A5F" w:rsidP="00BC4BD9">
            <w:pPr>
              <w:pStyle w:val="Standard"/>
              <w:spacing w:line="300" w:lineRule="atLeast"/>
              <w:rPr>
                <w:sz w:val="22"/>
                <w:szCs w:val="22"/>
              </w:rPr>
            </w:pPr>
            <w:r w:rsidRPr="00F11005">
              <w:rPr>
                <w:sz w:val="22"/>
                <w:szCs w:val="22"/>
              </w:rPr>
              <w:t>Zona de Preservação dos Bairros - ZPB</w:t>
            </w:r>
          </w:p>
        </w:tc>
        <w:tc>
          <w:tcPr>
            <w:tcW w:w="14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2096EA60" w14:textId="77777777" w:rsidR="00206A5F" w:rsidRPr="00F11005" w:rsidRDefault="00206A5F" w:rsidP="00BC4BD9">
            <w:pPr>
              <w:pStyle w:val="Standard"/>
              <w:spacing w:line="300" w:lineRule="atLeast"/>
              <w:jc w:val="center"/>
              <w:rPr>
                <w:sz w:val="22"/>
                <w:szCs w:val="22"/>
              </w:rPr>
            </w:pPr>
            <w:r w:rsidRPr="00F11005">
              <w:rPr>
                <w:sz w:val="22"/>
                <w:szCs w:val="22"/>
              </w:rPr>
              <w:t>250</w:t>
            </w:r>
          </w:p>
        </w:tc>
        <w:tc>
          <w:tcPr>
            <w:tcW w:w="26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tcPr>
          <w:p w14:paraId="03DB43A6" w14:textId="35924839" w:rsidR="00206A5F" w:rsidRPr="00206A5F" w:rsidRDefault="00206A5F" w:rsidP="00BC4BD9">
            <w:pPr>
              <w:pStyle w:val="Standard"/>
              <w:spacing w:line="300" w:lineRule="atLeast"/>
              <w:jc w:val="center"/>
              <w:rPr>
                <w:strike/>
                <w:sz w:val="22"/>
                <w:szCs w:val="22"/>
              </w:rPr>
            </w:pPr>
            <w:r w:rsidRPr="00206A5F">
              <w:rPr>
                <w:sz w:val="22"/>
                <w:szCs w:val="22"/>
              </w:rPr>
              <w:t xml:space="preserve">30 </w:t>
            </w:r>
            <w:r w:rsidRPr="00206A5F">
              <w:rPr>
                <w:sz w:val="22"/>
                <w:szCs w:val="22"/>
              </w:rPr>
              <w:br/>
              <w:t>(concentração e estrutural)</w:t>
            </w:r>
          </w:p>
          <w:p w14:paraId="60D12680" w14:textId="77777777" w:rsidR="00206A5F" w:rsidRPr="00206A5F" w:rsidRDefault="00206A5F" w:rsidP="00BC4BD9">
            <w:pPr>
              <w:pStyle w:val="Standard"/>
              <w:spacing w:line="300" w:lineRule="atLeast"/>
              <w:jc w:val="center"/>
              <w:rPr>
                <w:sz w:val="22"/>
                <w:szCs w:val="22"/>
              </w:rPr>
            </w:pPr>
            <w:r w:rsidRPr="00206A5F">
              <w:rPr>
                <w:sz w:val="22"/>
                <w:szCs w:val="22"/>
              </w:rPr>
              <w:t>40</w:t>
            </w:r>
          </w:p>
          <w:p w14:paraId="58AA31C0" w14:textId="69CD6ED9" w:rsidR="00206A5F" w:rsidRPr="00206A5F" w:rsidRDefault="00206A5F" w:rsidP="00BC4BD9">
            <w:pPr>
              <w:pStyle w:val="Standard"/>
              <w:spacing w:line="300" w:lineRule="atLeast"/>
              <w:jc w:val="center"/>
              <w:rPr>
                <w:sz w:val="22"/>
                <w:szCs w:val="22"/>
                <w:highlight w:val="yellow"/>
              </w:rPr>
            </w:pPr>
            <w:r w:rsidRPr="00206A5F">
              <w:rPr>
                <w:sz w:val="22"/>
                <w:szCs w:val="22"/>
              </w:rPr>
              <w:t>(</w:t>
            </w:r>
            <w:r>
              <w:rPr>
                <w:sz w:val="22"/>
                <w:szCs w:val="22"/>
              </w:rPr>
              <w:t>indução</w:t>
            </w:r>
            <w:r w:rsidRPr="00206A5F">
              <w:rPr>
                <w:sz w:val="22"/>
                <w:szCs w:val="22"/>
              </w:rPr>
              <w:t>)</w:t>
            </w:r>
          </w:p>
        </w:tc>
      </w:tr>
      <w:tr w:rsidR="00206A5F" w:rsidRPr="00F11005" w14:paraId="51BB6749" w14:textId="77777777" w:rsidTr="00206A5F">
        <w:trPr>
          <w:trHeight w:val="1020"/>
          <w:jc w:val="center"/>
        </w:trPr>
        <w:tc>
          <w:tcPr>
            <w:tcW w:w="420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7BC05678" w14:textId="77777777" w:rsidR="00206A5F" w:rsidRPr="00F11005" w:rsidRDefault="00206A5F" w:rsidP="00BC4BD9">
            <w:pPr>
              <w:pStyle w:val="Standard"/>
              <w:spacing w:line="300" w:lineRule="atLeast"/>
              <w:rPr>
                <w:sz w:val="22"/>
                <w:szCs w:val="22"/>
              </w:rPr>
            </w:pPr>
            <w:r w:rsidRPr="00F11005">
              <w:rPr>
                <w:sz w:val="22"/>
                <w:szCs w:val="22"/>
              </w:rPr>
              <w:t>Zona de Desenvolvimento Urbano - ZDU</w:t>
            </w:r>
          </w:p>
        </w:tc>
        <w:tc>
          <w:tcPr>
            <w:tcW w:w="14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1CC23A19" w14:textId="77777777" w:rsidR="00206A5F" w:rsidRPr="00F11005" w:rsidRDefault="00206A5F" w:rsidP="00BC4BD9">
            <w:pPr>
              <w:pStyle w:val="Standard"/>
              <w:spacing w:line="300" w:lineRule="atLeast"/>
              <w:jc w:val="center"/>
              <w:rPr>
                <w:sz w:val="22"/>
                <w:szCs w:val="22"/>
              </w:rPr>
            </w:pPr>
            <w:r w:rsidRPr="00F11005">
              <w:rPr>
                <w:sz w:val="22"/>
                <w:szCs w:val="22"/>
              </w:rPr>
              <w:t>125</w:t>
            </w:r>
          </w:p>
        </w:tc>
        <w:tc>
          <w:tcPr>
            <w:tcW w:w="26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623B9856" w14:textId="668C6AEB" w:rsidR="00206A5F" w:rsidRPr="00206A5F" w:rsidRDefault="00206A5F" w:rsidP="00BC4BD9">
            <w:pPr>
              <w:pStyle w:val="Standard"/>
              <w:spacing w:line="300" w:lineRule="atLeast"/>
              <w:ind w:left="-31" w:right="-72"/>
              <w:jc w:val="center"/>
              <w:rPr>
                <w:sz w:val="22"/>
                <w:szCs w:val="22"/>
              </w:rPr>
            </w:pPr>
            <w:r w:rsidRPr="004A1B10">
              <w:rPr>
                <w:b/>
                <w:bCs/>
                <w:sz w:val="22"/>
                <w:szCs w:val="22"/>
              </w:rPr>
              <w:t>16</w:t>
            </w:r>
            <w:r w:rsidRPr="00206A5F">
              <w:rPr>
                <w:sz w:val="22"/>
                <w:szCs w:val="22"/>
              </w:rPr>
              <w:t xml:space="preserve"> (circulação, indução</w:t>
            </w:r>
          </w:p>
          <w:p w14:paraId="2350117B" w14:textId="7D80D5F3" w:rsidR="00206A5F" w:rsidRPr="00206A5F" w:rsidRDefault="00206A5F" w:rsidP="00BC4BD9">
            <w:pPr>
              <w:pStyle w:val="Standard"/>
              <w:spacing w:line="300" w:lineRule="atLeast"/>
              <w:ind w:left="-31" w:right="-72"/>
              <w:jc w:val="center"/>
              <w:rPr>
                <w:sz w:val="22"/>
                <w:szCs w:val="22"/>
                <w:highlight w:val="yellow"/>
              </w:rPr>
            </w:pPr>
            <w:r>
              <w:rPr>
                <w:sz w:val="22"/>
                <w:szCs w:val="22"/>
              </w:rPr>
              <w:t>12</w:t>
            </w:r>
            <w:r w:rsidRPr="00206A5F">
              <w:rPr>
                <w:sz w:val="22"/>
                <w:szCs w:val="22"/>
              </w:rPr>
              <w:t xml:space="preserve"> (concentração, estrutural)</w:t>
            </w:r>
          </w:p>
        </w:tc>
      </w:tr>
      <w:tr w:rsidR="00206A5F" w:rsidRPr="00F11005" w14:paraId="5F0852FC" w14:textId="77777777" w:rsidTr="00206A5F">
        <w:trPr>
          <w:trHeight w:val="430"/>
          <w:jc w:val="center"/>
        </w:trPr>
        <w:tc>
          <w:tcPr>
            <w:tcW w:w="420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1D763FED" w14:textId="77777777" w:rsidR="00206A5F" w:rsidRPr="00F11005" w:rsidRDefault="00206A5F" w:rsidP="00BC4BD9">
            <w:pPr>
              <w:pStyle w:val="Standard"/>
              <w:spacing w:line="300" w:lineRule="atLeast"/>
              <w:rPr>
                <w:sz w:val="22"/>
                <w:szCs w:val="22"/>
              </w:rPr>
            </w:pPr>
            <w:r w:rsidRPr="00F11005">
              <w:rPr>
                <w:sz w:val="22"/>
                <w:szCs w:val="22"/>
              </w:rPr>
              <w:t>Zona de Uso Industrial - ZUI</w:t>
            </w:r>
          </w:p>
        </w:tc>
        <w:tc>
          <w:tcPr>
            <w:tcW w:w="14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5C7F29DB" w14:textId="77777777" w:rsidR="00206A5F" w:rsidRPr="00F11005" w:rsidRDefault="00206A5F" w:rsidP="00BC4BD9">
            <w:pPr>
              <w:pStyle w:val="Standard"/>
              <w:spacing w:line="300" w:lineRule="atLeast"/>
              <w:jc w:val="center"/>
              <w:rPr>
                <w:sz w:val="22"/>
                <w:szCs w:val="22"/>
              </w:rPr>
            </w:pPr>
            <w:r w:rsidRPr="00F11005">
              <w:rPr>
                <w:sz w:val="22"/>
                <w:szCs w:val="22"/>
              </w:rPr>
              <w:t>-</w:t>
            </w:r>
          </w:p>
        </w:tc>
        <w:tc>
          <w:tcPr>
            <w:tcW w:w="26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tcPr>
          <w:p w14:paraId="1575B0B2" w14:textId="77777777" w:rsidR="00206A5F" w:rsidRPr="00F11005" w:rsidRDefault="00206A5F" w:rsidP="00BC4BD9">
            <w:pPr>
              <w:pStyle w:val="Standard"/>
              <w:spacing w:line="300" w:lineRule="atLeast"/>
              <w:jc w:val="center"/>
              <w:rPr>
                <w:sz w:val="22"/>
                <w:szCs w:val="22"/>
              </w:rPr>
            </w:pPr>
            <w:r w:rsidRPr="00F11005">
              <w:rPr>
                <w:sz w:val="22"/>
                <w:szCs w:val="22"/>
              </w:rPr>
              <w:t>-</w:t>
            </w:r>
          </w:p>
        </w:tc>
      </w:tr>
      <w:tr w:rsidR="00206A5F" w:rsidRPr="00F11005" w14:paraId="00BC3044" w14:textId="77777777" w:rsidTr="00206A5F">
        <w:trPr>
          <w:trHeight w:val="430"/>
          <w:jc w:val="center"/>
        </w:trPr>
        <w:tc>
          <w:tcPr>
            <w:tcW w:w="420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5D6481D6" w14:textId="77777777" w:rsidR="00206A5F" w:rsidRPr="00F11005" w:rsidRDefault="00206A5F" w:rsidP="00BC4BD9">
            <w:pPr>
              <w:pStyle w:val="Standard"/>
              <w:spacing w:line="300" w:lineRule="atLeast"/>
              <w:rPr>
                <w:sz w:val="22"/>
                <w:szCs w:val="22"/>
              </w:rPr>
            </w:pPr>
            <w:r w:rsidRPr="00F11005">
              <w:rPr>
                <w:sz w:val="22"/>
                <w:szCs w:val="22"/>
              </w:rPr>
              <w:t>Zona de Conservação Ambiental - ZCA</w:t>
            </w:r>
          </w:p>
        </w:tc>
        <w:tc>
          <w:tcPr>
            <w:tcW w:w="14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73D5C4FB" w14:textId="77777777" w:rsidR="00206A5F" w:rsidRPr="00F11005" w:rsidRDefault="00206A5F" w:rsidP="00BC4BD9">
            <w:pPr>
              <w:pStyle w:val="Standard"/>
              <w:spacing w:line="300" w:lineRule="atLeast"/>
              <w:jc w:val="center"/>
              <w:rPr>
                <w:sz w:val="22"/>
                <w:szCs w:val="22"/>
              </w:rPr>
            </w:pPr>
            <w:r w:rsidRPr="00F11005">
              <w:rPr>
                <w:sz w:val="22"/>
                <w:szCs w:val="22"/>
              </w:rPr>
              <w:t>1.000</w:t>
            </w:r>
          </w:p>
        </w:tc>
        <w:tc>
          <w:tcPr>
            <w:tcW w:w="26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tcPr>
          <w:p w14:paraId="6AF2D402" w14:textId="77777777" w:rsidR="00206A5F" w:rsidRPr="00F11005" w:rsidRDefault="00206A5F" w:rsidP="00BC4BD9">
            <w:pPr>
              <w:pStyle w:val="Standard"/>
              <w:spacing w:line="300" w:lineRule="atLeast"/>
              <w:jc w:val="center"/>
              <w:rPr>
                <w:sz w:val="22"/>
                <w:szCs w:val="22"/>
              </w:rPr>
            </w:pPr>
            <w:r w:rsidRPr="00F11005">
              <w:rPr>
                <w:sz w:val="22"/>
                <w:szCs w:val="22"/>
              </w:rPr>
              <w:t>-</w:t>
            </w:r>
          </w:p>
        </w:tc>
      </w:tr>
      <w:tr w:rsidR="00206A5F" w:rsidRPr="00F11005" w14:paraId="1E77728A" w14:textId="77777777" w:rsidTr="00206A5F">
        <w:trPr>
          <w:trHeight w:val="430"/>
          <w:jc w:val="center"/>
        </w:trPr>
        <w:tc>
          <w:tcPr>
            <w:tcW w:w="420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4E944498" w14:textId="77777777" w:rsidR="00206A5F" w:rsidRPr="00F11005" w:rsidRDefault="00206A5F" w:rsidP="00BC4BD9">
            <w:pPr>
              <w:pStyle w:val="Standard"/>
              <w:spacing w:line="300" w:lineRule="atLeast"/>
              <w:rPr>
                <w:sz w:val="22"/>
                <w:szCs w:val="22"/>
              </w:rPr>
            </w:pPr>
            <w:r w:rsidRPr="00F11005">
              <w:rPr>
                <w:sz w:val="22"/>
                <w:szCs w:val="22"/>
              </w:rPr>
              <w:t>Zona Especial de Interesse Social 1 - ZEIS 1</w:t>
            </w:r>
          </w:p>
        </w:tc>
        <w:tc>
          <w:tcPr>
            <w:tcW w:w="14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29185549" w14:textId="77777777" w:rsidR="00206A5F" w:rsidRPr="00F11005" w:rsidRDefault="00206A5F" w:rsidP="00BC4BD9">
            <w:pPr>
              <w:pStyle w:val="Standard"/>
              <w:spacing w:line="300" w:lineRule="atLeast"/>
              <w:jc w:val="center"/>
              <w:rPr>
                <w:sz w:val="22"/>
                <w:szCs w:val="22"/>
              </w:rPr>
            </w:pPr>
            <w:r w:rsidRPr="00F11005">
              <w:rPr>
                <w:sz w:val="22"/>
                <w:szCs w:val="22"/>
              </w:rPr>
              <w:t>-</w:t>
            </w:r>
          </w:p>
        </w:tc>
        <w:tc>
          <w:tcPr>
            <w:tcW w:w="26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tcPr>
          <w:p w14:paraId="258C9D33" w14:textId="77777777" w:rsidR="00206A5F" w:rsidRPr="00F11005" w:rsidRDefault="00206A5F" w:rsidP="00BC4BD9">
            <w:pPr>
              <w:pStyle w:val="Standard"/>
              <w:spacing w:line="300" w:lineRule="atLeast"/>
              <w:jc w:val="center"/>
              <w:rPr>
                <w:sz w:val="22"/>
                <w:szCs w:val="22"/>
              </w:rPr>
            </w:pPr>
            <w:r w:rsidRPr="00F11005">
              <w:rPr>
                <w:sz w:val="22"/>
                <w:szCs w:val="22"/>
              </w:rPr>
              <w:t>-</w:t>
            </w:r>
          </w:p>
        </w:tc>
      </w:tr>
      <w:tr w:rsidR="00206A5F" w:rsidRPr="00F11005" w14:paraId="4F76C3DC" w14:textId="77777777" w:rsidTr="00206A5F">
        <w:trPr>
          <w:trHeight w:val="430"/>
          <w:jc w:val="center"/>
        </w:trPr>
        <w:tc>
          <w:tcPr>
            <w:tcW w:w="420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6771D6C5" w14:textId="77777777" w:rsidR="00206A5F" w:rsidRPr="00F11005" w:rsidRDefault="00206A5F" w:rsidP="00BC4BD9">
            <w:pPr>
              <w:pStyle w:val="Standard"/>
              <w:spacing w:line="300" w:lineRule="atLeast"/>
              <w:rPr>
                <w:sz w:val="22"/>
                <w:szCs w:val="22"/>
              </w:rPr>
            </w:pPr>
            <w:r w:rsidRPr="00F11005">
              <w:rPr>
                <w:sz w:val="22"/>
                <w:szCs w:val="22"/>
              </w:rPr>
              <w:t>Zona Especial de Interesse Social 2 - ZEIS 2</w:t>
            </w:r>
          </w:p>
        </w:tc>
        <w:tc>
          <w:tcPr>
            <w:tcW w:w="14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058A16FD" w14:textId="77777777" w:rsidR="00206A5F" w:rsidRPr="004A1B10" w:rsidRDefault="00206A5F" w:rsidP="00BC4BD9">
            <w:pPr>
              <w:pStyle w:val="Standard"/>
              <w:spacing w:line="300" w:lineRule="atLeast"/>
              <w:jc w:val="center"/>
              <w:rPr>
                <w:b/>
                <w:bCs/>
                <w:sz w:val="22"/>
                <w:szCs w:val="22"/>
              </w:rPr>
            </w:pPr>
            <w:r w:rsidRPr="004A1B10">
              <w:rPr>
                <w:b/>
                <w:bCs/>
                <w:sz w:val="22"/>
                <w:szCs w:val="22"/>
              </w:rPr>
              <w:t>125</w:t>
            </w:r>
          </w:p>
          <w:p w14:paraId="3D1C3CB0" w14:textId="77777777" w:rsidR="00206A5F" w:rsidRPr="004A1B10" w:rsidRDefault="00206A5F" w:rsidP="00BC4BD9">
            <w:pPr>
              <w:pStyle w:val="Standard"/>
              <w:spacing w:line="300" w:lineRule="atLeast"/>
              <w:jc w:val="center"/>
              <w:rPr>
                <w:b/>
                <w:bCs/>
                <w:sz w:val="22"/>
                <w:szCs w:val="22"/>
              </w:rPr>
            </w:pPr>
            <w:r w:rsidRPr="004A1B10">
              <w:rPr>
                <w:b/>
                <w:bCs/>
                <w:sz w:val="22"/>
                <w:szCs w:val="22"/>
              </w:rPr>
              <w:t>(unifamiliar)</w:t>
            </w:r>
          </w:p>
          <w:p w14:paraId="15493E14" w14:textId="61023688" w:rsidR="00206A5F" w:rsidRPr="00F11005" w:rsidRDefault="00206A5F" w:rsidP="00BC4BD9">
            <w:pPr>
              <w:pStyle w:val="Standard"/>
              <w:spacing w:line="300" w:lineRule="atLeast"/>
              <w:jc w:val="center"/>
              <w:rPr>
                <w:sz w:val="22"/>
                <w:szCs w:val="22"/>
              </w:rPr>
            </w:pPr>
            <w:r w:rsidRPr="004A1B10">
              <w:rPr>
                <w:b/>
                <w:bCs/>
                <w:sz w:val="22"/>
                <w:szCs w:val="22"/>
              </w:rPr>
              <w:t>62,50 (sobreposta)</w:t>
            </w:r>
          </w:p>
        </w:tc>
        <w:tc>
          <w:tcPr>
            <w:tcW w:w="26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tcPr>
          <w:p w14:paraId="4F8AAA6A" w14:textId="77777777" w:rsidR="00206A5F" w:rsidRDefault="00206A5F" w:rsidP="00206A5F">
            <w:pPr>
              <w:pStyle w:val="Standard"/>
              <w:spacing w:line="300" w:lineRule="atLeast"/>
              <w:rPr>
                <w:sz w:val="22"/>
                <w:szCs w:val="22"/>
              </w:rPr>
            </w:pPr>
          </w:p>
          <w:p w14:paraId="35DF3811" w14:textId="64258342" w:rsidR="00206A5F" w:rsidRPr="00F11005" w:rsidRDefault="00206A5F" w:rsidP="00206A5F">
            <w:pPr>
              <w:pStyle w:val="Standard"/>
              <w:spacing w:line="300" w:lineRule="atLeast"/>
              <w:jc w:val="center"/>
              <w:rPr>
                <w:sz w:val="22"/>
                <w:szCs w:val="22"/>
              </w:rPr>
            </w:pPr>
            <w:r>
              <w:rPr>
                <w:sz w:val="22"/>
                <w:szCs w:val="22"/>
              </w:rPr>
              <w:t>1</w:t>
            </w:r>
            <w:r w:rsidRPr="00F11005">
              <w:rPr>
                <w:sz w:val="22"/>
                <w:szCs w:val="22"/>
              </w:rPr>
              <w:t>0</w:t>
            </w:r>
          </w:p>
        </w:tc>
      </w:tr>
      <w:tr w:rsidR="00206A5F" w:rsidRPr="00F11005" w14:paraId="6E3AAABE" w14:textId="77777777" w:rsidTr="00206A5F">
        <w:trPr>
          <w:trHeight w:val="430"/>
          <w:jc w:val="center"/>
        </w:trPr>
        <w:tc>
          <w:tcPr>
            <w:tcW w:w="4206" w:type="dxa"/>
            <w:tcBorders>
              <w:top w:val="single" w:sz="2" w:space="0" w:color="000001"/>
              <w:left w:val="single" w:sz="2" w:space="0" w:color="000001"/>
              <w:bottom w:val="single" w:sz="4" w:space="0" w:color="auto"/>
              <w:right w:val="single" w:sz="2" w:space="0" w:color="000001"/>
            </w:tcBorders>
            <w:shd w:val="clear" w:color="auto" w:fill="FFFFFF"/>
            <w:tcMar>
              <w:top w:w="0" w:type="dxa"/>
              <w:left w:w="101" w:type="dxa"/>
              <w:bottom w:w="0" w:type="dxa"/>
              <w:right w:w="108" w:type="dxa"/>
            </w:tcMar>
            <w:vAlign w:val="center"/>
          </w:tcPr>
          <w:p w14:paraId="1A44A70A" w14:textId="77777777" w:rsidR="00206A5F" w:rsidRPr="00F11005" w:rsidRDefault="00206A5F" w:rsidP="00BC4BD9">
            <w:pPr>
              <w:pStyle w:val="Standard"/>
              <w:spacing w:line="300" w:lineRule="atLeast"/>
              <w:rPr>
                <w:sz w:val="22"/>
                <w:szCs w:val="22"/>
              </w:rPr>
            </w:pPr>
            <w:r w:rsidRPr="00F11005">
              <w:rPr>
                <w:sz w:val="22"/>
                <w:szCs w:val="22"/>
              </w:rPr>
              <w:t>Zona Especial de Regularização Fundiária - ZERF</w:t>
            </w:r>
          </w:p>
        </w:tc>
        <w:tc>
          <w:tcPr>
            <w:tcW w:w="1462" w:type="dxa"/>
            <w:tcBorders>
              <w:top w:val="single" w:sz="2" w:space="0" w:color="000001"/>
              <w:left w:val="single" w:sz="2" w:space="0" w:color="000001"/>
              <w:bottom w:val="single" w:sz="4" w:space="0" w:color="auto"/>
              <w:right w:val="single" w:sz="2" w:space="0" w:color="000001"/>
            </w:tcBorders>
            <w:shd w:val="clear" w:color="auto" w:fill="FFFFFF"/>
            <w:tcMar>
              <w:top w:w="0" w:type="dxa"/>
              <w:left w:w="101" w:type="dxa"/>
              <w:bottom w:w="0" w:type="dxa"/>
              <w:right w:w="108" w:type="dxa"/>
            </w:tcMar>
            <w:vAlign w:val="center"/>
          </w:tcPr>
          <w:p w14:paraId="56C8F57C" w14:textId="77777777" w:rsidR="00206A5F" w:rsidRPr="00F11005" w:rsidRDefault="00206A5F" w:rsidP="00BC4BD9">
            <w:pPr>
              <w:pStyle w:val="Standard"/>
              <w:spacing w:line="300" w:lineRule="atLeast"/>
              <w:jc w:val="center"/>
              <w:rPr>
                <w:sz w:val="22"/>
                <w:szCs w:val="22"/>
              </w:rPr>
            </w:pPr>
            <w:r w:rsidRPr="00F11005">
              <w:rPr>
                <w:sz w:val="22"/>
                <w:szCs w:val="22"/>
              </w:rPr>
              <w:t>125</w:t>
            </w:r>
          </w:p>
        </w:tc>
        <w:tc>
          <w:tcPr>
            <w:tcW w:w="2656" w:type="dxa"/>
            <w:tcBorders>
              <w:top w:val="single" w:sz="2" w:space="0" w:color="000001"/>
              <w:left w:val="single" w:sz="2" w:space="0" w:color="000001"/>
              <w:bottom w:val="single" w:sz="4" w:space="0" w:color="auto"/>
              <w:right w:val="single" w:sz="2" w:space="0" w:color="000001"/>
            </w:tcBorders>
            <w:shd w:val="clear" w:color="auto" w:fill="FFFFFF"/>
            <w:tcMar>
              <w:top w:w="0" w:type="dxa"/>
              <w:left w:w="101" w:type="dxa"/>
              <w:bottom w:w="0" w:type="dxa"/>
              <w:right w:w="108" w:type="dxa"/>
            </w:tcMar>
          </w:tcPr>
          <w:p w14:paraId="767E817E" w14:textId="77777777" w:rsidR="00206A5F" w:rsidRPr="00F11005" w:rsidRDefault="00206A5F" w:rsidP="00BC4BD9">
            <w:pPr>
              <w:pStyle w:val="Standard"/>
              <w:spacing w:line="300" w:lineRule="atLeast"/>
              <w:jc w:val="center"/>
              <w:rPr>
                <w:sz w:val="22"/>
                <w:szCs w:val="22"/>
              </w:rPr>
            </w:pPr>
            <w:r w:rsidRPr="00F11005">
              <w:rPr>
                <w:sz w:val="22"/>
                <w:szCs w:val="22"/>
              </w:rPr>
              <w:t>-</w:t>
            </w:r>
          </w:p>
        </w:tc>
      </w:tr>
      <w:tr w:rsidR="00206A5F" w:rsidRPr="00F11005" w14:paraId="01506345" w14:textId="77777777" w:rsidTr="00206A5F">
        <w:trPr>
          <w:trHeight w:val="430"/>
          <w:jc w:val="center"/>
        </w:trPr>
        <w:tc>
          <w:tcPr>
            <w:tcW w:w="420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5BB5317C" w14:textId="77777777" w:rsidR="00206A5F" w:rsidRPr="00F11005" w:rsidRDefault="00206A5F" w:rsidP="00BC4BD9">
            <w:pPr>
              <w:pStyle w:val="Standard"/>
              <w:spacing w:line="300" w:lineRule="atLeast"/>
              <w:rPr>
                <w:sz w:val="22"/>
                <w:szCs w:val="22"/>
              </w:rPr>
            </w:pPr>
            <w:r w:rsidRPr="00F11005">
              <w:rPr>
                <w:sz w:val="22"/>
                <w:szCs w:val="22"/>
              </w:rPr>
              <w:t>Zona Especial de Proteção Ambiental - ZEPAM</w:t>
            </w:r>
          </w:p>
        </w:tc>
        <w:tc>
          <w:tcPr>
            <w:tcW w:w="14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513842A1" w14:textId="77777777" w:rsidR="00206A5F" w:rsidRPr="00F11005" w:rsidRDefault="00206A5F" w:rsidP="00BC4BD9">
            <w:pPr>
              <w:pStyle w:val="Standard"/>
              <w:spacing w:line="300" w:lineRule="atLeast"/>
              <w:jc w:val="center"/>
              <w:rPr>
                <w:sz w:val="22"/>
                <w:szCs w:val="22"/>
              </w:rPr>
            </w:pPr>
            <w:r w:rsidRPr="00F11005">
              <w:rPr>
                <w:sz w:val="22"/>
                <w:szCs w:val="22"/>
              </w:rPr>
              <w:t>-</w:t>
            </w:r>
          </w:p>
        </w:tc>
        <w:tc>
          <w:tcPr>
            <w:tcW w:w="26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tcPr>
          <w:p w14:paraId="7660F97F" w14:textId="77777777" w:rsidR="00206A5F" w:rsidRPr="00F11005" w:rsidRDefault="00206A5F" w:rsidP="00BC4BD9">
            <w:pPr>
              <w:pStyle w:val="Standard"/>
              <w:spacing w:line="300" w:lineRule="atLeast"/>
              <w:jc w:val="center"/>
              <w:rPr>
                <w:sz w:val="22"/>
                <w:szCs w:val="22"/>
              </w:rPr>
            </w:pPr>
            <w:r w:rsidRPr="00F11005">
              <w:rPr>
                <w:sz w:val="22"/>
                <w:szCs w:val="22"/>
              </w:rPr>
              <w:t>-</w:t>
            </w:r>
          </w:p>
        </w:tc>
      </w:tr>
      <w:tr w:rsidR="00206A5F" w:rsidRPr="00F11005" w14:paraId="16393DAE" w14:textId="77777777" w:rsidTr="00206A5F">
        <w:trPr>
          <w:trHeight w:val="430"/>
          <w:jc w:val="center"/>
        </w:trPr>
        <w:tc>
          <w:tcPr>
            <w:tcW w:w="420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03FCF15D" w14:textId="77777777" w:rsidR="00206A5F" w:rsidRPr="00F11005" w:rsidRDefault="00206A5F" w:rsidP="00BC4BD9">
            <w:pPr>
              <w:pStyle w:val="Standard"/>
              <w:spacing w:line="300" w:lineRule="atLeast"/>
              <w:rPr>
                <w:sz w:val="22"/>
                <w:szCs w:val="22"/>
              </w:rPr>
            </w:pPr>
            <w:r w:rsidRPr="00F11005">
              <w:rPr>
                <w:sz w:val="22"/>
                <w:szCs w:val="22"/>
              </w:rPr>
              <w:t>Zona de Proteção Hídrica e Desenvolvimento Rural</w:t>
            </w:r>
          </w:p>
        </w:tc>
        <w:tc>
          <w:tcPr>
            <w:tcW w:w="14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19C41F1B" w14:textId="65C68D87" w:rsidR="00206A5F" w:rsidRPr="00F11005" w:rsidRDefault="00206A5F" w:rsidP="00BC4BD9">
            <w:pPr>
              <w:pStyle w:val="Standard"/>
              <w:spacing w:line="300" w:lineRule="atLeast"/>
              <w:jc w:val="center"/>
              <w:rPr>
                <w:sz w:val="22"/>
                <w:szCs w:val="22"/>
              </w:rPr>
            </w:pPr>
            <w:r>
              <w:rPr>
                <w:sz w:val="22"/>
                <w:szCs w:val="22"/>
              </w:rPr>
              <w:t>5</w:t>
            </w:r>
            <w:r w:rsidRPr="00F11005">
              <w:rPr>
                <w:sz w:val="22"/>
                <w:szCs w:val="22"/>
              </w:rPr>
              <w:t>.000</w:t>
            </w:r>
          </w:p>
        </w:tc>
        <w:tc>
          <w:tcPr>
            <w:tcW w:w="26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tcPr>
          <w:p w14:paraId="13EA1521" w14:textId="77777777" w:rsidR="00206A5F" w:rsidRPr="00F11005" w:rsidRDefault="00206A5F" w:rsidP="00BC4BD9">
            <w:pPr>
              <w:pStyle w:val="Standard"/>
              <w:spacing w:line="300" w:lineRule="atLeast"/>
              <w:jc w:val="center"/>
              <w:rPr>
                <w:sz w:val="22"/>
                <w:szCs w:val="22"/>
              </w:rPr>
            </w:pPr>
            <w:r w:rsidRPr="00F11005">
              <w:rPr>
                <w:sz w:val="22"/>
                <w:szCs w:val="22"/>
              </w:rPr>
              <w:t>-</w:t>
            </w:r>
          </w:p>
        </w:tc>
      </w:tr>
      <w:tr w:rsidR="00206A5F" w:rsidRPr="00F11005" w14:paraId="39A6CAF4" w14:textId="77777777" w:rsidTr="00206A5F">
        <w:trPr>
          <w:trHeight w:val="430"/>
          <w:jc w:val="center"/>
        </w:trPr>
        <w:tc>
          <w:tcPr>
            <w:tcW w:w="420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2D000C11" w14:textId="77777777" w:rsidR="00206A5F" w:rsidRPr="00F11005" w:rsidRDefault="00206A5F" w:rsidP="00BC4BD9">
            <w:pPr>
              <w:pStyle w:val="Standard"/>
              <w:spacing w:line="300" w:lineRule="atLeast"/>
              <w:rPr>
                <w:sz w:val="22"/>
                <w:szCs w:val="22"/>
              </w:rPr>
            </w:pPr>
            <w:r w:rsidRPr="00F11005">
              <w:rPr>
                <w:sz w:val="22"/>
                <w:szCs w:val="22"/>
              </w:rPr>
              <w:t>Zona de Proteção da Serra dos Cristais</w:t>
            </w:r>
          </w:p>
        </w:tc>
        <w:tc>
          <w:tcPr>
            <w:tcW w:w="14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75DBBBA0" w14:textId="1392ACF9" w:rsidR="00206A5F" w:rsidRPr="00F11005" w:rsidRDefault="00206A5F" w:rsidP="00BC4BD9">
            <w:pPr>
              <w:pStyle w:val="Standard"/>
              <w:spacing w:line="300" w:lineRule="atLeast"/>
              <w:jc w:val="center"/>
              <w:rPr>
                <w:sz w:val="22"/>
                <w:szCs w:val="22"/>
              </w:rPr>
            </w:pPr>
            <w:r>
              <w:rPr>
                <w:sz w:val="22"/>
                <w:szCs w:val="22"/>
              </w:rPr>
              <w:t>5</w:t>
            </w:r>
            <w:r w:rsidRPr="00F11005">
              <w:rPr>
                <w:sz w:val="22"/>
                <w:szCs w:val="22"/>
              </w:rPr>
              <w:t>.000</w:t>
            </w:r>
          </w:p>
        </w:tc>
        <w:tc>
          <w:tcPr>
            <w:tcW w:w="26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tcPr>
          <w:p w14:paraId="09B9D82C" w14:textId="77777777" w:rsidR="00206A5F" w:rsidRPr="00F11005" w:rsidRDefault="00206A5F" w:rsidP="00BC4BD9">
            <w:pPr>
              <w:pStyle w:val="Standard"/>
              <w:spacing w:line="300" w:lineRule="atLeast"/>
              <w:jc w:val="center"/>
              <w:rPr>
                <w:sz w:val="22"/>
                <w:szCs w:val="22"/>
              </w:rPr>
            </w:pPr>
            <w:r w:rsidRPr="00F11005">
              <w:rPr>
                <w:sz w:val="22"/>
                <w:szCs w:val="22"/>
              </w:rPr>
              <w:t>-</w:t>
            </w:r>
          </w:p>
        </w:tc>
      </w:tr>
    </w:tbl>
    <w:p w14:paraId="4EC4CA9B" w14:textId="77777777" w:rsidR="00206A5F" w:rsidRPr="00F11005" w:rsidRDefault="00206A5F" w:rsidP="00206A5F">
      <w:pPr>
        <w:pStyle w:val="Standard"/>
        <w:rPr>
          <w:sz w:val="22"/>
          <w:szCs w:val="22"/>
        </w:rPr>
      </w:pPr>
    </w:p>
    <w:p w14:paraId="032E2F93" w14:textId="639FA989" w:rsidR="00F47C8C" w:rsidRPr="00293E28" w:rsidRDefault="00F47C8C" w:rsidP="00206A5F">
      <w:pPr>
        <w:spacing w:before="120" w:after="120" w:line="300" w:lineRule="exact"/>
        <w:ind w:left="1134"/>
        <w:jc w:val="both"/>
        <w:rPr>
          <w:rFonts w:ascii="Times New Roman" w:eastAsia="Times New Roman" w:hAnsi="Times New Roman" w:cs="Times New Roman"/>
          <w:b/>
          <w:bCs/>
          <w:color w:val="000000"/>
          <w:sz w:val="24"/>
          <w:szCs w:val="24"/>
          <w:lang w:eastAsia="pt-BR"/>
        </w:rPr>
      </w:pPr>
    </w:p>
    <w:p w14:paraId="1DE3D96B" w14:textId="77777777" w:rsidR="00234583" w:rsidRPr="00293E28" w:rsidRDefault="00F47C8C"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Pa</w:t>
      </w:r>
      <w:r w:rsidR="00234583" w:rsidRPr="00293E28">
        <w:rPr>
          <w:rFonts w:ascii="Times New Roman" w:eastAsia="Times New Roman" w:hAnsi="Times New Roman" w:cs="Times New Roman"/>
          <w:b/>
          <w:bCs/>
          <w:color w:val="000000"/>
          <w:sz w:val="24"/>
          <w:szCs w:val="24"/>
          <w:lang w:eastAsia="pt-BR"/>
        </w:rPr>
        <w:t>rágrafo único.</w:t>
      </w:r>
      <w:r w:rsidR="00234583" w:rsidRPr="00293E28">
        <w:rPr>
          <w:rFonts w:ascii="Times New Roman" w:eastAsia="Times New Roman" w:hAnsi="Times New Roman" w:cs="Times New Roman"/>
          <w:color w:val="000000"/>
          <w:sz w:val="24"/>
          <w:szCs w:val="24"/>
          <w:lang w:eastAsia="pt-BR"/>
        </w:rPr>
        <w:t> Na Zona de Preservação dos Bairros (ZPB), a cota mínima de terreno para Habitação Multifamiliar Horizontal implantada em lotes com área igual ou inferior a 2.000 m² (dois mil metros quadrados) será admitida de 150 m² (cento e cinquenta metros quadrados)."</w:t>
      </w:r>
    </w:p>
    <w:p w14:paraId="4918AE7F"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52EB19B3"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lastRenderedPageBreak/>
        <w:t>(...)</w:t>
      </w:r>
    </w:p>
    <w:p w14:paraId="2045C085"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66693825" w14:textId="2818FEE7" w:rsidR="00F47C8C" w:rsidRPr="00293E28" w:rsidRDefault="00234583" w:rsidP="003C3230">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r w:rsidRPr="00293E28">
        <w:rPr>
          <w:rFonts w:ascii="Times New Roman" w:eastAsia="Times New Roman" w:hAnsi="Times New Roman" w:cs="Times New Roman"/>
          <w:b/>
          <w:bCs/>
          <w:color w:val="000000"/>
          <w:sz w:val="24"/>
          <w:szCs w:val="24"/>
          <w:lang w:eastAsia="pt-BR"/>
        </w:rPr>
        <w:t>Art. 264</w:t>
      </w:r>
      <w:r w:rsidRPr="00293E28">
        <w:rPr>
          <w:rFonts w:ascii="Times New Roman" w:eastAsia="Times New Roman" w:hAnsi="Times New Roman" w:cs="Times New Roman"/>
          <w:color w:val="000000"/>
          <w:sz w:val="24"/>
          <w:szCs w:val="24"/>
          <w:lang w:eastAsia="pt-BR"/>
        </w:rPr>
        <w:t>.  (...)</w:t>
      </w:r>
    </w:p>
    <w:p w14:paraId="6D9BD149"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0DB8C24D"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 3º</w:t>
      </w:r>
      <w:r w:rsidRPr="00293E28">
        <w:rPr>
          <w:rFonts w:ascii="Times New Roman" w:eastAsia="Times New Roman" w:hAnsi="Times New Roman" w:cs="Times New Roman"/>
          <w:color w:val="000000"/>
          <w:sz w:val="24"/>
          <w:szCs w:val="24"/>
          <w:lang w:eastAsia="pt-BR"/>
        </w:rPr>
        <w:t> Os espaços necessários ao parqueamento de veículos, embarque e desembarque, carga e descarga e vagas especiais deverão estar contidos nos limites do terreno onde será implantado o empreendimento, em local próximo aos acessos às edificações e com dimensões compatíveis com a demanda produzida.</w:t>
      </w:r>
    </w:p>
    <w:p w14:paraId="0402C34B"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790AB403" w14:textId="77777777" w:rsidR="00362A42" w:rsidRPr="00293E28" w:rsidRDefault="00362A42"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2A6F28F6" w14:textId="21C6A9AF" w:rsidR="00234583" w:rsidRPr="00293E28" w:rsidRDefault="00234583" w:rsidP="00ED11F1">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 9º </w:t>
      </w:r>
      <w:r w:rsidRPr="00293E28">
        <w:rPr>
          <w:rFonts w:ascii="Times New Roman" w:eastAsia="Times New Roman" w:hAnsi="Times New Roman" w:cs="Times New Roman"/>
          <w:color w:val="000000"/>
          <w:sz w:val="24"/>
          <w:szCs w:val="24"/>
          <w:lang w:eastAsia="pt-BR"/>
        </w:rPr>
        <w:t>Nas edificações destinadas ao uso religioso, creches, escolas infantis, escolas de 1º (primeiro) e 2º (segundo) graus, cinema ou teatro, o número de vagas de estacionamento será determinado considerando apenas as áreas construídas destinadas às atividades administrativas, descontando os espaços os espaços reservados ao culto (nave), salas de aula e auditórios."</w:t>
      </w:r>
    </w:p>
    <w:p w14:paraId="058324C3"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1325F395"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31FE4B16" w14:textId="77777777" w:rsidR="003F3719" w:rsidRPr="00293E28" w:rsidRDefault="003F3719"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r w:rsidRPr="00293E28">
        <w:rPr>
          <w:rFonts w:ascii="Times New Roman" w:eastAsia="Times New Roman" w:hAnsi="Times New Roman" w:cs="Times New Roman"/>
          <w:b/>
          <w:bCs/>
          <w:color w:val="000000"/>
          <w:sz w:val="24"/>
          <w:szCs w:val="24"/>
          <w:lang w:eastAsia="pt-BR"/>
        </w:rPr>
        <w:t>Art. 275</w:t>
      </w:r>
      <w:r w:rsidRPr="00293E28">
        <w:rPr>
          <w:rFonts w:ascii="Times New Roman" w:eastAsia="Times New Roman" w:hAnsi="Times New Roman" w:cs="Times New Roman"/>
          <w:color w:val="000000"/>
          <w:sz w:val="24"/>
          <w:szCs w:val="24"/>
          <w:lang w:eastAsia="pt-BR"/>
        </w:rPr>
        <w:t>.  (...)</w:t>
      </w:r>
    </w:p>
    <w:p w14:paraId="03934810" w14:textId="77777777" w:rsidR="003F3719" w:rsidRPr="00293E28" w:rsidRDefault="003F3719"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444042B6" w14:textId="77777777" w:rsidR="003F3719" w:rsidRPr="00293E28" w:rsidRDefault="003F3719"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704C2318" w14:textId="77777777" w:rsidR="003F3719" w:rsidRPr="006A0BC9" w:rsidRDefault="003F3719" w:rsidP="00293E28">
      <w:pPr>
        <w:spacing w:before="120" w:after="120" w:line="300" w:lineRule="exact"/>
        <w:ind w:left="1134"/>
        <w:jc w:val="both"/>
        <w:rPr>
          <w:rFonts w:ascii="Times New Roman" w:hAnsi="Times New Roman" w:cs="Times New Roman"/>
          <w:sz w:val="24"/>
          <w:szCs w:val="24"/>
        </w:rPr>
      </w:pPr>
      <w:r w:rsidRPr="006A0BC9">
        <w:rPr>
          <w:rFonts w:ascii="Times New Roman" w:eastAsia="Times New Roman" w:hAnsi="Times New Roman" w:cs="Times New Roman"/>
          <w:kern w:val="3"/>
          <w:sz w:val="24"/>
          <w:szCs w:val="24"/>
          <w:lang w:eastAsia="zh-CN"/>
        </w:rPr>
        <w:t>III</w:t>
      </w:r>
      <w:r w:rsidR="00151F5D" w:rsidRPr="006A0BC9">
        <w:rPr>
          <w:rFonts w:ascii="Times New Roman" w:eastAsia="Times New Roman" w:hAnsi="Times New Roman" w:cs="Times New Roman"/>
          <w:kern w:val="3"/>
          <w:sz w:val="24"/>
          <w:szCs w:val="24"/>
          <w:lang w:eastAsia="zh-CN"/>
        </w:rPr>
        <w:t xml:space="preserve"> - </w:t>
      </w:r>
      <w:r w:rsidRPr="006A0BC9">
        <w:rPr>
          <w:rFonts w:ascii="Times New Roman" w:eastAsia="Times New Roman" w:hAnsi="Times New Roman" w:cs="Times New Roman"/>
          <w:kern w:val="3"/>
          <w:sz w:val="24"/>
          <w:szCs w:val="24"/>
          <w:lang w:eastAsia="zh-CN"/>
        </w:rPr>
        <w:t xml:space="preserve">na requalificação urbana de áreas densamente ocupadas ou impermeabilizadas, com extensão de uma quadra </w:t>
      </w:r>
      <w:r w:rsidR="00B21985" w:rsidRPr="006A0BC9">
        <w:rPr>
          <w:rFonts w:ascii="Times New Roman" w:eastAsia="Times New Roman" w:hAnsi="Times New Roman" w:cs="Times New Roman"/>
          <w:kern w:val="3"/>
          <w:sz w:val="24"/>
          <w:szCs w:val="24"/>
          <w:lang w:eastAsia="zh-CN"/>
        </w:rPr>
        <w:t xml:space="preserve">ou </w:t>
      </w:r>
      <w:r w:rsidRPr="006A0BC9">
        <w:rPr>
          <w:rFonts w:ascii="Times New Roman" w:eastAsia="Times New Roman" w:hAnsi="Times New Roman" w:cs="Times New Roman"/>
          <w:kern w:val="3"/>
          <w:sz w:val="24"/>
          <w:szCs w:val="24"/>
          <w:lang w:eastAsia="zh-CN"/>
        </w:rPr>
        <w:t>superior a 5.000</w:t>
      </w:r>
      <w:r w:rsidR="00151F5D" w:rsidRPr="006A0BC9">
        <w:rPr>
          <w:rFonts w:ascii="Times New Roman" w:eastAsia="Times New Roman" w:hAnsi="Times New Roman" w:cs="Times New Roman"/>
          <w:sz w:val="24"/>
          <w:szCs w:val="24"/>
          <w:lang w:eastAsia="pt-BR"/>
        </w:rPr>
        <w:t> </w:t>
      </w:r>
      <w:r w:rsidRPr="006A0BC9">
        <w:rPr>
          <w:rFonts w:ascii="Times New Roman" w:eastAsia="Times New Roman" w:hAnsi="Times New Roman" w:cs="Times New Roman"/>
          <w:kern w:val="3"/>
          <w:sz w:val="24"/>
          <w:szCs w:val="24"/>
          <w:lang w:eastAsia="zh-CN"/>
        </w:rPr>
        <w:t>m</w:t>
      </w:r>
      <w:r w:rsidRPr="006A0BC9">
        <w:rPr>
          <w:rFonts w:ascii="Times New Roman" w:eastAsia="Times New Roman" w:hAnsi="Times New Roman" w:cs="Times New Roman"/>
          <w:kern w:val="3"/>
          <w:sz w:val="24"/>
          <w:szCs w:val="24"/>
          <w:vertAlign w:val="superscript"/>
          <w:lang w:eastAsia="zh-CN"/>
        </w:rPr>
        <w:t>2</w:t>
      </w:r>
      <w:r w:rsidRPr="006A0BC9">
        <w:rPr>
          <w:rFonts w:ascii="Times New Roman" w:eastAsia="Times New Roman" w:hAnsi="Times New Roman" w:cs="Times New Roman"/>
          <w:kern w:val="3"/>
          <w:sz w:val="24"/>
          <w:szCs w:val="24"/>
          <w:lang w:eastAsia="zh-CN"/>
        </w:rPr>
        <w:t>, cuja redução das taxas de ocupação e impermeabilização permitirá ampliar o coeficiente de aproveitamento e reduzir o valor da outorga onerosa de acordo com as expressões abaixo:</w:t>
      </w:r>
      <w:r w:rsidRPr="006A0BC9">
        <w:rPr>
          <w:rFonts w:ascii="Times New Roman" w:hAnsi="Times New Roman" w:cs="Times New Roman"/>
          <w:sz w:val="24"/>
          <w:szCs w:val="24"/>
        </w:rPr>
        <w:t xml:space="preserve"> </w:t>
      </w:r>
    </w:p>
    <w:p w14:paraId="33EB4DE6" w14:textId="77777777" w:rsidR="003F3719" w:rsidRPr="006A0BC9" w:rsidRDefault="003F3719" w:rsidP="00293E28">
      <w:pPr>
        <w:pStyle w:val="PargrafodaLista"/>
        <w:numPr>
          <w:ilvl w:val="0"/>
          <w:numId w:val="10"/>
        </w:numPr>
        <w:spacing w:before="120" w:after="120" w:line="300" w:lineRule="exact"/>
        <w:ind w:firstLine="414"/>
        <w:contextualSpacing w:val="0"/>
        <w:jc w:val="both"/>
        <w:rPr>
          <w:rFonts w:ascii="Times New Roman" w:hAnsi="Times New Roman"/>
          <w:sz w:val="24"/>
          <w:szCs w:val="24"/>
        </w:rPr>
      </w:pPr>
      <w:proofErr w:type="spellStart"/>
      <w:r w:rsidRPr="006A0BC9">
        <w:rPr>
          <w:rFonts w:ascii="Times New Roman" w:hAnsi="Times New Roman"/>
          <w:sz w:val="24"/>
          <w:szCs w:val="24"/>
        </w:rPr>
        <w:t>C</w:t>
      </w:r>
      <w:r w:rsidRPr="006A0BC9">
        <w:rPr>
          <w:rFonts w:ascii="Times New Roman" w:hAnsi="Times New Roman"/>
          <w:sz w:val="24"/>
          <w:szCs w:val="24"/>
          <w:vertAlign w:val="subscript"/>
        </w:rPr>
        <w:t>aa</w:t>
      </w:r>
      <w:proofErr w:type="spellEnd"/>
      <w:r w:rsidRPr="006A0BC9">
        <w:rPr>
          <w:rFonts w:ascii="Times New Roman" w:hAnsi="Times New Roman"/>
          <w:sz w:val="24"/>
          <w:szCs w:val="24"/>
        </w:rPr>
        <w:t xml:space="preserve"> = </w:t>
      </w:r>
      <w:proofErr w:type="spellStart"/>
      <w:r w:rsidRPr="006A0BC9">
        <w:rPr>
          <w:rFonts w:ascii="Times New Roman" w:hAnsi="Times New Roman"/>
          <w:sz w:val="24"/>
          <w:szCs w:val="24"/>
        </w:rPr>
        <w:t>C</w:t>
      </w:r>
      <w:r w:rsidRPr="006A0BC9">
        <w:rPr>
          <w:rFonts w:ascii="Times New Roman" w:hAnsi="Times New Roman"/>
          <w:sz w:val="24"/>
          <w:szCs w:val="24"/>
          <w:vertAlign w:val="subscript"/>
        </w:rPr>
        <w:t>amax</w:t>
      </w:r>
      <w:proofErr w:type="spellEnd"/>
      <w:r w:rsidRPr="006A0BC9">
        <w:rPr>
          <w:rFonts w:ascii="Times New Roman" w:hAnsi="Times New Roman"/>
          <w:sz w:val="24"/>
          <w:szCs w:val="24"/>
        </w:rPr>
        <w:t xml:space="preserve"> + 1,5(T</w:t>
      </w:r>
      <w:r w:rsidRPr="006A0BC9">
        <w:rPr>
          <w:rFonts w:ascii="Times New Roman" w:hAnsi="Times New Roman"/>
          <w:sz w:val="24"/>
          <w:szCs w:val="24"/>
          <w:vertAlign w:val="subscript"/>
        </w:rPr>
        <w:t>oa</w:t>
      </w:r>
      <w:r w:rsidRPr="006A0BC9">
        <w:rPr>
          <w:rFonts w:ascii="Times New Roman" w:hAnsi="Times New Roman"/>
          <w:sz w:val="24"/>
          <w:szCs w:val="24"/>
        </w:rPr>
        <w:t xml:space="preserve"> –</w:t>
      </w:r>
      <w:proofErr w:type="gramStart"/>
      <w:r w:rsidRPr="006A0BC9">
        <w:rPr>
          <w:rFonts w:ascii="Times New Roman" w:hAnsi="Times New Roman"/>
          <w:sz w:val="24"/>
          <w:szCs w:val="24"/>
        </w:rPr>
        <w:t>T</w:t>
      </w:r>
      <w:r w:rsidRPr="006A0BC9">
        <w:rPr>
          <w:rFonts w:ascii="Times New Roman" w:hAnsi="Times New Roman"/>
          <w:sz w:val="24"/>
          <w:szCs w:val="24"/>
          <w:vertAlign w:val="subscript"/>
        </w:rPr>
        <w:t>op</w:t>
      </w:r>
      <w:r w:rsidRPr="006A0BC9">
        <w:rPr>
          <w:rFonts w:ascii="Times New Roman" w:hAnsi="Times New Roman"/>
          <w:sz w:val="24"/>
          <w:szCs w:val="24"/>
        </w:rPr>
        <w:t>)/</w:t>
      </w:r>
      <w:proofErr w:type="gramEnd"/>
      <w:r w:rsidRPr="006A0BC9">
        <w:rPr>
          <w:rFonts w:ascii="Times New Roman" w:hAnsi="Times New Roman"/>
          <w:sz w:val="24"/>
          <w:szCs w:val="24"/>
        </w:rPr>
        <w:t>100, onde:</w:t>
      </w:r>
    </w:p>
    <w:p w14:paraId="651845E5" w14:textId="77777777" w:rsidR="003F3719" w:rsidRPr="006A0BC9" w:rsidRDefault="003F3719" w:rsidP="00293E28">
      <w:pPr>
        <w:spacing w:before="120" w:after="120" w:line="300" w:lineRule="exact"/>
        <w:ind w:left="1418"/>
        <w:jc w:val="both"/>
        <w:rPr>
          <w:rFonts w:ascii="Times New Roman" w:hAnsi="Times New Roman" w:cs="Times New Roman"/>
          <w:sz w:val="24"/>
          <w:szCs w:val="24"/>
        </w:rPr>
      </w:pPr>
      <w:proofErr w:type="spellStart"/>
      <w:r w:rsidRPr="006A0BC9">
        <w:rPr>
          <w:rFonts w:ascii="Times New Roman" w:hAnsi="Times New Roman" w:cs="Times New Roman"/>
          <w:sz w:val="24"/>
          <w:szCs w:val="24"/>
        </w:rPr>
        <w:t>C</w:t>
      </w:r>
      <w:r w:rsidRPr="006A0BC9">
        <w:rPr>
          <w:rFonts w:ascii="Times New Roman" w:hAnsi="Times New Roman" w:cs="Times New Roman"/>
          <w:sz w:val="24"/>
          <w:szCs w:val="24"/>
          <w:vertAlign w:val="subscript"/>
        </w:rPr>
        <w:t>aa</w:t>
      </w:r>
      <w:proofErr w:type="spellEnd"/>
      <w:r w:rsidRPr="006A0BC9">
        <w:rPr>
          <w:rFonts w:ascii="Times New Roman" w:hAnsi="Times New Roman" w:cs="Times New Roman"/>
          <w:sz w:val="24"/>
          <w:szCs w:val="24"/>
        </w:rPr>
        <w:t xml:space="preserve"> = coeficiente de aproveitamento ampliado</w:t>
      </w:r>
      <w:r w:rsidR="00362A42" w:rsidRPr="006A0BC9">
        <w:rPr>
          <w:rFonts w:ascii="Times New Roman" w:hAnsi="Times New Roman" w:cs="Times New Roman"/>
          <w:sz w:val="24"/>
          <w:szCs w:val="24"/>
        </w:rPr>
        <w:t>;</w:t>
      </w:r>
    </w:p>
    <w:p w14:paraId="6F3E5E1F" w14:textId="77777777" w:rsidR="003F3719" w:rsidRPr="006A0BC9" w:rsidRDefault="003F3719" w:rsidP="00293E28">
      <w:pPr>
        <w:spacing w:before="120" w:after="120" w:line="300" w:lineRule="exact"/>
        <w:ind w:left="1418"/>
        <w:jc w:val="both"/>
        <w:rPr>
          <w:rFonts w:ascii="Times New Roman" w:hAnsi="Times New Roman" w:cs="Times New Roman"/>
          <w:sz w:val="24"/>
          <w:szCs w:val="24"/>
        </w:rPr>
      </w:pPr>
      <w:proofErr w:type="spellStart"/>
      <w:r w:rsidRPr="006A0BC9">
        <w:rPr>
          <w:rFonts w:ascii="Times New Roman" w:hAnsi="Times New Roman" w:cs="Times New Roman"/>
          <w:sz w:val="24"/>
          <w:szCs w:val="24"/>
        </w:rPr>
        <w:t>C</w:t>
      </w:r>
      <w:r w:rsidRPr="006A0BC9">
        <w:rPr>
          <w:rFonts w:ascii="Times New Roman" w:hAnsi="Times New Roman" w:cs="Times New Roman"/>
          <w:sz w:val="24"/>
          <w:szCs w:val="24"/>
          <w:vertAlign w:val="subscript"/>
        </w:rPr>
        <w:t>amax</w:t>
      </w:r>
      <w:proofErr w:type="spellEnd"/>
      <w:r w:rsidRPr="006A0BC9">
        <w:rPr>
          <w:rFonts w:ascii="Times New Roman" w:hAnsi="Times New Roman" w:cs="Times New Roman"/>
          <w:sz w:val="24"/>
          <w:szCs w:val="24"/>
        </w:rPr>
        <w:t xml:space="preserve"> = coeficiente de aproveitamento máximo definido para o local</w:t>
      </w:r>
      <w:r w:rsidR="00362A42" w:rsidRPr="006A0BC9">
        <w:rPr>
          <w:rFonts w:ascii="Times New Roman" w:hAnsi="Times New Roman" w:cs="Times New Roman"/>
          <w:sz w:val="24"/>
          <w:szCs w:val="24"/>
        </w:rPr>
        <w:t>;</w:t>
      </w:r>
    </w:p>
    <w:p w14:paraId="46ADB5BC" w14:textId="77777777" w:rsidR="003F3719" w:rsidRPr="006A0BC9" w:rsidRDefault="003F3719" w:rsidP="00293E28">
      <w:pPr>
        <w:spacing w:before="120" w:after="120" w:line="300" w:lineRule="exact"/>
        <w:ind w:left="1418"/>
        <w:jc w:val="both"/>
        <w:rPr>
          <w:rFonts w:ascii="Times New Roman" w:hAnsi="Times New Roman" w:cs="Times New Roman"/>
          <w:sz w:val="24"/>
          <w:szCs w:val="24"/>
        </w:rPr>
      </w:pPr>
      <w:r w:rsidRPr="006A0BC9">
        <w:rPr>
          <w:rFonts w:ascii="Times New Roman" w:hAnsi="Times New Roman" w:cs="Times New Roman"/>
          <w:sz w:val="24"/>
          <w:szCs w:val="24"/>
        </w:rPr>
        <w:t>T</w:t>
      </w:r>
      <w:r w:rsidRPr="006A0BC9">
        <w:rPr>
          <w:rFonts w:ascii="Times New Roman" w:hAnsi="Times New Roman" w:cs="Times New Roman"/>
          <w:sz w:val="24"/>
          <w:szCs w:val="24"/>
          <w:vertAlign w:val="subscript"/>
        </w:rPr>
        <w:t>oa</w:t>
      </w:r>
      <w:r w:rsidRPr="006A0BC9">
        <w:rPr>
          <w:rFonts w:ascii="Times New Roman" w:hAnsi="Times New Roman" w:cs="Times New Roman"/>
          <w:sz w:val="24"/>
          <w:szCs w:val="24"/>
        </w:rPr>
        <w:t xml:space="preserve"> = Taxa de ocupação atual expressa em porcentagem</w:t>
      </w:r>
      <w:r w:rsidR="00362A42" w:rsidRPr="006A0BC9">
        <w:rPr>
          <w:rFonts w:ascii="Times New Roman" w:hAnsi="Times New Roman" w:cs="Times New Roman"/>
          <w:sz w:val="24"/>
          <w:szCs w:val="24"/>
        </w:rPr>
        <w:t>;</w:t>
      </w:r>
    </w:p>
    <w:p w14:paraId="588813E2" w14:textId="5D686CB9" w:rsidR="00151F5D" w:rsidRPr="006A0BC9" w:rsidRDefault="003F3719" w:rsidP="00ED11F1">
      <w:pPr>
        <w:spacing w:before="120" w:after="120" w:line="300" w:lineRule="exact"/>
        <w:ind w:left="1418"/>
        <w:jc w:val="both"/>
        <w:rPr>
          <w:rFonts w:ascii="Times New Roman" w:hAnsi="Times New Roman" w:cs="Times New Roman"/>
          <w:sz w:val="24"/>
          <w:szCs w:val="24"/>
        </w:rPr>
      </w:pPr>
      <w:r w:rsidRPr="006A0BC9">
        <w:rPr>
          <w:rFonts w:ascii="Times New Roman" w:hAnsi="Times New Roman" w:cs="Times New Roman"/>
          <w:sz w:val="24"/>
          <w:szCs w:val="24"/>
        </w:rPr>
        <w:t>T</w:t>
      </w:r>
      <w:r w:rsidRPr="006A0BC9">
        <w:rPr>
          <w:rFonts w:ascii="Times New Roman" w:hAnsi="Times New Roman" w:cs="Times New Roman"/>
          <w:sz w:val="24"/>
          <w:szCs w:val="24"/>
          <w:vertAlign w:val="subscript"/>
        </w:rPr>
        <w:t xml:space="preserve">op </w:t>
      </w:r>
      <w:r w:rsidRPr="006A0BC9">
        <w:rPr>
          <w:rFonts w:ascii="Times New Roman" w:hAnsi="Times New Roman" w:cs="Times New Roman"/>
          <w:sz w:val="24"/>
          <w:szCs w:val="24"/>
        </w:rPr>
        <w:t>= Taxa de ocupação proposta no projeto de requalificação expressa em porcentagem</w:t>
      </w:r>
      <w:r w:rsidR="00151F5D" w:rsidRPr="006A0BC9">
        <w:rPr>
          <w:rFonts w:ascii="Times New Roman" w:hAnsi="Times New Roman" w:cs="Times New Roman"/>
          <w:sz w:val="24"/>
          <w:szCs w:val="24"/>
        </w:rPr>
        <w:t>;</w:t>
      </w:r>
    </w:p>
    <w:p w14:paraId="776FBC02" w14:textId="77777777" w:rsidR="003F3719" w:rsidRPr="006A0BC9" w:rsidRDefault="003F3719" w:rsidP="00293E28">
      <w:pPr>
        <w:pStyle w:val="PargrafodaLista"/>
        <w:numPr>
          <w:ilvl w:val="0"/>
          <w:numId w:val="10"/>
        </w:numPr>
        <w:spacing w:before="120" w:after="120" w:line="300" w:lineRule="exact"/>
        <w:ind w:firstLine="414"/>
        <w:contextualSpacing w:val="0"/>
        <w:jc w:val="both"/>
        <w:rPr>
          <w:rFonts w:ascii="Times New Roman" w:hAnsi="Times New Roman"/>
          <w:sz w:val="24"/>
          <w:szCs w:val="24"/>
        </w:rPr>
      </w:pPr>
      <w:proofErr w:type="spellStart"/>
      <w:r w:rsidRPr="006A0BC9">
        <w:rPr>
          <w:rFonts w:ascii="Times New Roman" w:hAnsi="Times New Roman"/>
          <w:sz w:val="24"/>
          <w:szCs w:val="24"/>
        </w:rPr>
        <w:t>V</w:t>
      </w:r>
      <w:r w:rsidRPr="006A0BC9">
        <w:rPr>
          <w:rFonts w:ascii="Times New Roman" w:hAnsi="Times New Roman"/>
          <w:sz w:val="24"/>
          <w:szCs w:val="24"/>
          <w:vertAlign w:val="subscript"/>
        </w:rPr>
        <w:t>ro</w:t>
      </w:r>
      <w:proofErr w:type="spellEnd"/>
      <w:r w:rsidRPr="006A0BC9">
        <w:rPr>
          <w:rFonts w:ascii="Times New Roman" w:hAnsi="Times New Roman"/>
          <w:sz w:val="24"/>
          <w:szCs w:val="24"/>
        </w:rPr>
        <w:t xml:space="preserve"> = </w:t>
      </w:r>
      <w:proofErr w:type="spellStart"/>
      <w:r w:rsidRPr="006A0BC9">
        <w:rPr>
          <w:rFonts w:ascii="Times New Roman" w:hAnsi="Times New Roman"/>
          <w:sz w:val="24"/>
          <w:szCs w:val="24"/>
        </w:rPr>
        <w:t>V</w:t>
      </w:r>
      <w:r w:rsidRPr="006A0BC9">
        <w:rPr>
          <w:rFonts w:ascii="Times New Roman" w:hAnsi="Times New Roman"/>
          <w:sz w:val="24"/>
          <w:szCs w:val="24"/>
          <w:vertAlign w:val="subscript"/>
        </w:rPr>
        <w:t>o</w:t>
      </w:r>
      <w:proofErr w:type="spellEnd"/>
      <w:r w:rsidRPr="006A0BC9">
        <w:rPr>
          <w:rFonts w:ascii="Times New Roman" w:hAnsi="Times New Roman"/>
          <w:sz w:val="24"/>
          <w:szCs w:val="24"/>
          <w:vertAlign w:val="subscript"/>
        </w:rPr>
        <w:t xml:space="preserve"> </w:t>
      </w:r>
      <w:r w:rsidRPr="006A0BC9">
        <w:rPr>
          <w:rFonts w:ascii="Times New Roman" w:hAnsi="Times New Roman"/>
          <w:sz w:val="24"/>
          <w:szCs w:val="24"/>
        </w:rPr>
        <w:t xml:space="preserve">* Top/Toa* </w:t>
      </w:r>
      <w:proofErr w:type="spellStart"/>
      <w:r w:rsidRPr="006A0BC9">
        <w:rPr>
          <w:rFonts w:ascii="Times New Roman" w:hAnsi="Times New Roman"/>
          <w:sz w:val="24"/>
          <w:szCs w:val="24"/>
        </w:rPr>
        <w:t>Tip</w:t>
      </w:r>
      <w:proofErr w:type="spellEnd"/>
      <w:r w:rsidRPr="006A0BC9">
        <w:rPr>
          <w:rFonts w:ascii="Times New Roman" w:hAnsi="Times New Roman"/>
          <w:sz w:val="24"/>
          <w:szCs w:val="24"/>
        </w:rPr>
        <w:t xml:space="preserve">/Tia, onde: </w:t>
      </w:r>
    </w:p>
    <w:p w14:paraId="148CA30C" w14:textId="77777777" w:rsidR="003F3719" w:rsidRPr="006A0BC9" w:rsidRDefault="003F3719" w:rsidP="00293E28">
      <w:pPr>
        <w:spacing w:before="120" w:after="120" w:line="300" w:lineRule="exact"/>
        <w:ind w:left="1418"/>
        <w:jc w:val="both"/>
        <w:rPr>
          <w:rFonts w:ascii="Times New Roman" w:hAnsi="Times New Roman" w:cs="Times New Roman"/>
          <w:sz w:val="24"/>
          <w:szCs w:val="24"/>
        </w:rPr>
      </w:pPr>
      <w:proofErr w:type="spellStart"/>
      <w:r w:rsidRPr="006A0BC9">
        <w:rPr>
          <w:rFonts w:ascii="Times New Roman" w:hAnsi="Times New Roman" w:cs="Times New Roman"/>
          <w:sz w:val="24"/>
          <w:szCs w:val="24"/>
        </w:rPr>
        <w:t>V</w:t>
      </w:r>
      <w:r w:rsidRPr="006A0BC9">
        <w:rPr>
          <w:rFonts w:ascii="Times New Roman" w:hAnsi="Times New Roman" w:cs="Times New Roman"/>
          <w:sz w:val="24"/>
          <w:szCs w:val="24"/>
          <w:vertAlign w:val="subscript"/>
        </w:rPr>
        <w:t>ro</w:t>
      </w:r>
      <w:proofErr w:type="spellEnd"/>
      <w:r w:rsidRPr="006A0BC9">
        <w:rPr>
          <w:rFonts w:ascii="Times New Roman" w:hAnsi="Times New Roman" w:cs="Times New Roman"/>
          <w:sz w:val="24"/>
          <w:szCs w:val="24"/>
        </w:rPr>
        <w:t xml:space="preserve"> = Valor reduzido da outorga onerosa</w:t>
      </w:r>
      <w:r w:rsidR="00362A42" w:rsidRPr="006A0BC9">
        <w:rPr>
          <w:rFonts w:ascii="Times New Roman" w:hAnsi="Times New Roman" w:cs="Times New Roman"/>
          <w:sz w:val="24"/>
          <w:szCs w:val="24"/>
        </w:rPr>
        <w:t>;</w:t>
      </w:r>
    </w:p>
    <w:p w14:paraId="7257C2D2" w14:textId="77777777" w:rsidR="003F3719" w:rsidRPr="006A0BC9" w:rsidRDefault="003F3719" w:rsidP="00293E28">
      <w:pPr>
        <w:spacing w:before="120" w:after="120" w:line="300" w:lineRule="exact"/>
        <w:ind w:left="1418"/>
        <w:jc w:val="both"/>
        <w:rPr>
          <w:rFonts w:ascii="Times New Roman" w:hAnsi="Times New Roman" w:cs="Times New Roman"/>
          <w:sz w:val="24"/>
          <w:szCs w:val="24"/>
        </w:rPr>
      </w:pPr>
      <w:proofErr w:type="spellStart"/>
      <w:r w:rsidRPr="006A0BC9">
        <w:rPr>
          <w:rFonts w:ascii="Times New Roman" w:hAnsi="Times New Roman" w:cs="Times New Roman"/>
          <w:sz w:val="24"/>
          <w:szCs w:val="24"/>
        </w:rPr>
        <w:t>V</w:t>
      </w:r>
      <w:r w:rsidRPr="006A0BC9">
        <w:rPr>
          <w:rFonts w:ascii="Times New Roman" w:hAnsi="Times New Roman" w:cs="Times New Roman"/>
          <w:sz w:val="24"/>
          <w:szCs w:val="24"/>
          <w:vertAlign w:val="subscript"/>
        </w:rPr>
        <w:t>o</w:t>
      </w:r>
      <w:proofErr w:type="spellEnd"/>
      <w:r w:rsidRPr="006A0BC9">
        <w:rPr>
          <w:rFonts w:ascii="Times New Roman" w:hAnsi="Times New Roman" w:cs="Times New Roman"/>
          <w:sz w:val="24"/>
          <w:szCs w:val="24"/>
        </w:rPr>
        <w:t xml:space="preserve"> = Valor da outorga onerosa determinado pela Lei nº 9.321/2019</w:t>
      </w:r>
      <w:r w:rsidR="00362A42" w:rsidRPr="006A0BC9">
        <w:rPr>
          <w:rFonts w:ascii="Times New Roman" w:hAnsi="Times New Roman" w:cs="Times New Roman"/>
          <w:sz w:val="24"/>
          <w:szCs w:val="24"/>
        </w:rPr>
        <w:t>;</w:t>
      </w:r>
    </w:p>
    <w:p w14:paraId="2BD9ECB9" w14:textId="77777777" w:rsidR="003F3719" w:rsidRPr="006A0BC9" w:rsidRDefault="003F3719" w:rsidP="00293E28">
      <w:pPr>
        <w:spacing w:before="120" w:after="120" w:line="300" w:lineRule="exact"/>
        <w:ind w:left="1418"/>
        <w:jc w:val="both"/>
        <w:rPr>
          <w:rFonts w:ascii="Times New Roman" w:hAnsi="Times New Roman" w:cs="Times New Roman"/>
          <w:sz w:val="24"/>
          <w:szCs w:val="24"/>
        </w:rPr>
      </w:pPr>
      <w:r w:rsidRPr="006A0BC9">
        <w:rPr>
          <w:rFonts w:ascii="Times New Roman" w:hAnsi="Times New Roman" w:cs="Times New Roman"/>
          <w:sz w:val="24"/>
          <w:szCs w:val="24"/>
        </w:rPr>
        <w:t>T</w:t>
      </w:r>
      <w:r w:rsidRPr="006A0BC9">
        <w:rPr>
          <w:rFonts w:ascii="Times New Roman" w:hAnsi="Times New Roman" w:cs="Times New Roman"/>
          <w:sz w:val="24"/>
          <w:szCs w:val="24"/>
          <w:vertAlign w:val="subscript"/>
        </w:rPr>
        <w:t xml:space="preserve">op </w:t>
      </w:r>
      <w:r w:rsidRPr="006A0BC9">
        <w:rPr>
          <w:rFonts w:ascii="Times New Roman" w:hAnsi="Times New Roman" w:cs="Times New Roman"/>
          <w:sz w:val="24"/>
          <w:szCs w:val="24"/>
        </w:rPr>
        <w:t>= Taxa de ocupação proposta no projeto de requalificação</w:t>
      </w:r>
      <w:r w:rsidR="00362A42" w:rsidRPr="006A0BC9">
        <w:rPr>
          <w:rFonts w:ascii="Times New Roman" w:hAnsi="Times New Roman" w:cs="Times New Roman"/>
          <w:sz w:val="24"/>
          <w:szCs w:val="24"/>
        </w:rPr>
        <w:t>;</w:t>
      </w:r>
    </w:p>
    <w:p w14:paraId="625B478D" w14:textId="77777777" w:rsidR="003F3719" w:rsidRPr="006A0BC9" w:rsidRDefault="003F3719" w:rsidP="00293E28">
      <w:pPr>
        <w:spacing w:before="120" w:after="120" w:line="300" w:lineRule="exact"/>
        <w:ind w:left="1418"/>
        <w:jc w:val="both"/>
        <w:rPr>
          <w:rFonts w:ascii="Times New Roman" w:hAnsi="Times New Roman" w:cs="Times New Roman"/>
          <w:sz w:val="24"/>
          <w:szCs w:val="24"/>
        </w:rPr>
      </w:pPr>
      <w:r w:rsidRPr="006A0BC9">
        <w:rPr>
          <w:rFonts w:ascii="Times New Roman" w:hAnsi="Times New Roman" w:cs="Times New Roman"/>
          <w:sz w:val="24"/>
          <w:szCs w:val="24"/>
        </w:rPr>
        <w:lastRenderedPageBreak/>
        <w:t>T</w:t>
      </w:r>
      <w:r w:rsidRPr="006A0BC9">
        <w:rPr>
          <w:rFonts w:ascii="Times New Roman" w:hAnsi="Times New Roman" w:cs="Times New Roman"/>
          <w:sz w:val="24"/>
          <w:szCs w:val="24"/>
          <w:vertAlign w:val="subscript"/>
        </w:rPr>
        <w:t>oa</w:t>
      </w:r>
      <w:r w:rsidRPr="006A0BC9">
        <w:rPr>
          <w:rFonts w:ascii="Times New Roman" w:hAnsi="Times New Roman" w:cs="Times New Roman"/>
          <w:sz w:val="24"/>
          <w:szCs w:val="24"/>
        </w:rPr>
        <w:t xml:space="preserve"> = Taxa de ocupação atual expressa</w:t>
      </w:r>
      <w:r w:rsidR="00362A42" w:rsidRPr="006A0BC9">
        <w:rPr>
          <w:rFonts w:ascii="Times New Roman" w:hAnsi="Times New Roman" w:cs="Times New Roman"/>
          <w:sz w:val="24"/>
          <w:szCs w:val="24"/>
        </w:rPr>
        <w:t>;</w:t>
      </w:r>
    </w:p>
    <w:p w14:paraId="62D4DDF6" w14:textId="77777777" w:rsidR="003F3719" w:rsidRPr="006A0BC9" w:rsidRDefault="003F3719" w:rsidP="00293E28">
      <w:pPr>
        <w:spacing w:before="120" w:after="120" w:line="300" w:lineRule="exact"/>
        <w:ind w:left="1418"/>
        <w:jc w:val="both"/>
        <w:rPr>
          <w:rFonts w:ascii="Times New Roman" w:hAnsi="Times New Roman" w:cs="Times New Roman"/>
          <w:sz w:val="24"/>
          <w:szCs w:val="24"/>
        </w:rPr>
      </w:pPr>
      <w:proofErr w:type="spellStart"/>
      <w:r w:rsidRPr="006A0BC9">
        <w:rPr>
          <w:rFonts w:ascii="Times New Roman" w:hAnsi="Times New Roman" w:cs="Times New Roman"/>
          <w:sz w:val="24"/>
          <w:szCs w:val="24"/>
        </w:rPr>
        <w:t>Ti</w:t>
      </w:r>
      <w:r w:rsidRPr="006A0BC9">
        <w:rPr>
          <w:rFonts w:ascii="Times New Roman" w:hAnsi="Times New Roman" w:cs="Times New Roman"/>
          <w:sz w:val="24"/>
          <w:szCs w:val="24"/>
          <w:vertAlign w:val="subscript"/>
        </w:rPr>
        <w:t>p</w:t>
      </w:r>
      <w:proofErr w:type="spellEnd"/>
      <w:r w:rsidRPr="006A0BC9">
        <w:rPr>
          <w:rFonts w:ascii="Times New Roman" w:hAnsi="Times New Roman" w:cs="Times New Roman"/>
          <w:sz w:val="24"/>
          <w:szCs w:val="24"/>
          <w:vertAlign w:val="subscript"/>
        </w:rPr>
        <w:t xml:space="preserve"> </w:t>
      </w:r>
      <w:r w:rsidRPr="006A0BC9">
        <w:rPr>
          <w:rFonts w:ascii="Times New Roman" w:hAnsi="Times New Roman" w:cs="Times New Roman"/>
          <w:sz w:val="24"/>
          <w:szCs w:val="24"/>
        </w:rPr>
        <w:t>= Taxa de impermeabilização proposta no projeto de requalificação</w:t>
      </w:r>
      <w:r w:rsidR="00362A42" w:rsidRPr="006A0BC9">
        <w:rPr>
          <w:rFonts w:ascii="Times New Roman" w:hAnsi="Times New Roman" w:cs="Times New Roman"/>
          <w:sz w:val="24"/>
          <w:szCs w:val="24"/>
        </w:rPr>
        <w:t>;</w:t>
      </w:r>
    </w:p>
    <w:p w14:paraId="1B541C3B" w14:textId="333114D7" w:rsidR="00151F5D" w:rsidRDefault="003F3719" w:rsidP="00293E28">
      <w:pPr>
        <w:spacing w:before="120" w:after="120" w:line="300" w:lineRule="exact"/>
        <w:ind w:left="1418"/>
        <w:jc w:val="both"/>
        <w:rPr>
          <w:rFonts w:ascii="Times New Roman" w:eastAsia="Times New Roman" w:hAnsi="Times New Roman" w:cs="Times New Roman"/>
          <w:sz w:val="24"/>
          <w:szCs w:val="24"/>
          <w:highlight w:val="yellow"/>
          <w:lang w:eastAsia="pt-BR"/>
        </w:rPr>
      </w:pPr>
      <w:r w:rsidRPr="006A0BC9">
        <w:rPr>
          <w:rFonts w:ascii="Times New Roman" w:hAnsi="Times New Roman" w:cs="Times New Roman"/>
          <w:sz w:val="24"/>
          <w:szCs w:val="24"/>
        </w:rPr>
        <w:t>Ti</w:t>
      </w:r>
      <w:r w:rsidRPr="006A0BC9">
        <w:rPr>
          <w:rFonts w:ascii="Times New Roman" w:hAnsi="Times New Roman" w:cs="Times New Roman"/>
          <w:sz w:val="24"/>
          <w:szCs w:val="24"/>
          <w:vertAlign w:val="subscript"/>
        </w:rPr>
        <w:t>a</w:t>
      </w:r>
      <w:r w:rsidRPr="006A0BC9">
        <w:rPr>
          <w:rFonts w:ascii="Times New Roman" w:hAnsi="Times New Roman" w:cs="Times New Roman"/>
          <w:sz w:val="24"/>
          <w:szCs w:val="24"/>
        </w:rPr>
        <w:t xml:space="preserve"> = Taxa de impermeabilização atual</w:t>
      </w:r>
      <w:r w:rsidR="00362A42" w:rsidRPr="006A0BC9">
        <w:rPr>
          <w:rFonts w:ascii="Times New Roman" w:hAnsi="Times New Roman" w:cs="Times New Roman"/>
          <w:sz w:val="24"/>
          <w:szCs w:val="24"/>
        </w:rPr>
        <w:t>.</w:t>
      </w:r>
      <w:r w:rsidR="00CB77E0" w:rsidRPr="006A0BC9">
        <w:rPr>
          <w:rFonts w:ascii="Times New Roman" w:hAnsi="Times New Roman" w:cs="Times New Roman"/>
          <w:sz w:val="24"/>
          <w:szCs w:val="24"/>
        </w:rPr>
        <w:t>”</w:t>
      </w:r>
    </w:p>
    <w:p w14:paraId="00E21EF1" w14:textId="77777777" w:rsidR="007D3AFF" w:rsidRPr="007D3AFF" w:rsidRDefault="007D3AFF" w:rsidP="007D3AFF">
      <w:pPr>
        <w:spacing w:before="120" w:after="120" w:line="300" w:lineRule="exact"/>
        <w:ind w:left="1134"/>
        <w:jc w:val="both"/>
        <w:rPr>
          <w:rFonts w:ascii="Times New Roman" w:eastAsia="Times New Roman" w:hAnsi="Times New Roman" w:cs="Times New Roman"/>
          <w:kern w:val="3"/>
          <w:sz w:val="24"/>
          <w:szCs w:val="24"/>
          <w:lang w:eastAsia="zh-CN"/>
        </w:rPr>
      </w:pPr>
    </w:p>
    <w:p w14:paraId="3BAAF9CF" w14:textId="378D60F3" w:rsidR="007D3AFF" w:rsidRPr="007D3AFF" w:rsidRDefault="007D3AFF" w:rsidP="007D3AFF">
      <w:pPr>
        <w:spacing w:before="120" w:after="120" w:line="300" w:lineRule="exact"/>
        <w:ind w:left="1134"/>
        <w:jc w:val="both"/>
        <w:rPr>
          <w:rFonts w:ascii="Times New Roman" w:eastAsia="Times New Roman" w:hAnsi="Times New Roman" w:cs="Times New Roman"/>
          <w:kern w:val="3"/>
          <w:sz w:val="24"/>
          <w:szCs w:val="24"/>
          <w:lang w:eastAsia="zh-CN"/>
        </w:rPr>
      </w:pPr>
      <w:r w:rsidRPr="007D3AFF">
        <w:rPr>
          <w:rFonts w:ascii="Times New Roman" w:eastAsia="Times New Roman" w:hAnsi="Times New Roman" w:cs="Times New Roman"/>
          <w:kern w:val="3"/>
          <w:sz w:val="24"/>
          <w:szCs w:val="24"/>
          <w:lang w:eastAsia="zh-CN"/>
        </w:rPr>
        <w:t xml:space="preserve">(...) </w:t>
      </w:r>
    </w:p>
    <w:p w14:paraId="6AE69972" w14:textId="77777777" w:rsidR="007D3AFF" w:rsidRPr="007D3AFF" w:rsidRDefault="007D3AFF" w:rsidP="007D3AFF">
      <w:pPr>
        <w:spacing w:before="120" w:after="120" w:line="300" w:lineRule="exact"/>
        <w:ind w:left="1134"/>
        <w:jc w:val="both"/>
        <w:rPr>
          <w:rFonts w:ascii="Times New Roman" w:eastAsia="Times New Roman" w:hAnsi="Times New Roman" w:cs="Times New Roman"/>
          <w:kern w:val="3"/>
          <w:sz w:val="24"/>
          <w:szCs w:val="24"/>
          <w:lang w:eastAsia="zh-CN"/>
        </w:rPr>
      </w:pPr>
    </w:p>
    <w:p w14:paraId="04CBD290" w14:textId="77777777" w:rsidR="00A67547" w:rsidRPr="007D3AFF" w:rsidRDefault="00151F5D" w:rsidP="007D3AFF">
      <w:pPr>
        <w:spacing w:before="120" w:after="120" w:line="300" w:lineRule="exact"/>
        <w:ind w:left="1134"/>
        <w:jc w:val="both"/>
        <w:rPr>
          <w:rFonts w:ascii="Times New Roman" w:eastAsia="Times New Roman" w:hAnsi="Times New Roman" w:cs="Times New Roman"/>
          <w:kern w:val="3"/>
          <w:sz w:val="24"/>
          <w:szCs w:val="24"/>
          <w:lang w:eastAsia="zh-CN"/>
        </w:rPr>
      </w:pPr>
      <w:r w:rsidRPr="007D3AFF">
        <w:rPr>
          <w:rFonts w:ascii="Times New Roman" w:eastAsia="Times New Roman" w:hAnsi="Times New Roman" w:cs="Times New Roman"/>
          <w:kern w:val="3"/>
          <w:sz w:val="24"/>
          <w:szCs w:val="24"/>
          <w:lang w:eastAsia="zh-CN"/>
        </w:rPr>
        <w:t>“</w:t>
      </w:r>
      <w:r w:rsidR="008B3B3F" w:rsidRPr="007D3AFF">
        <w:rPr>
          <w:rFonts w:ascii="Times New Roman" w:eastAsia="Times New Roman" w:hAnsi="Times New Roman" w:cs="Times New Roman"/>
          <w:b/>
          <w:bCs/>
          <w:kern w:val="3"/>
          <w:sz w:val="24"/>
          <w:szCs w:val="24"/>
          <w:lang w:eastAsia="zh-CN"/>
        </w:rPr>
        <w:t>Art. 280</w:t>
      </w:r>
      <w:r w:rsidR="008B3B3F" w:rsidRPr="007D3AFF">
        <w:rPr>
          <w:rFonts w:ascii="Times New Roman" w:eastAsia="Times New Roman" w:hAnsi="Times New Roman" w:cs="Times New Roman"/>
          <w:kern w:val="3"/>
          <w:sz w:val="24"/>
          <w:szCs w:val="24"/>
          <w:lang w:eastAsia="zh-CN"/>
        </w:rPr>
        <w:t xml:space="preserve">. </w:t>
      </w:r>
      <w:r w:rsidR="00A67547" w:rsidRPr="007D3AFF">
        <w:rPr>
          <w:rFonts w:ascii="Times New Roman" w:eastAsia="Times New Roman" w:hAnsi="Times New Roman" w:cs="Times New Roman"/>
          <w:kern w:val="3"/>
          <w:sz w:val="24"/>
          <w:szCs w:val="24"/>
          <w:lang w:eastAsia="zh-CN"/>
        </w:rPr>
        <w:t xml:space="preserve">É vedada a supressão de qualquer forma de vegetação, salvo para a realização de obras, empreendimentos e atividades de utilidade pública, de interesse social ou de baixo impacto ambiental, previstas na Lei </w:t>
      </w:r>
      <w:r w:rsidR="00C47D82" w:rsidRPr="007D3AFF">
        <w:rPr>
          <w:rFonts w:ascii="Times New Roman" w:eastAsia="Times New Roman" w:hAnsi="Times New Roman" w:cs="Times New Roman"/>
          <w:kern w:val="3"/>
          <w:sz w:val="24"/>
          <w:szCs w:val="24"/>
          <w:lang w:eastAsia="zh-CN"/>
        </w:rPr>
        <w:t xml:space="preserve">n° </w:t>
      </w:r>
      <w:r w:rsidR="00A67547" w:rsidRPr="007D3AFF">
        <w:rPr>
          <w:rFonts w:ascii="Times New Roman" w:eastAsia="Times New Roman" w:hAnsi="Times New Roman" w:cs="Times New Roman"/>
          <w:kern w:val="3"/>
          <w:sz w:val="24"/>
          <w:szCs w:val="24"/>
          <w:lang w:eastAsia="zh-CN"/>
        </w:rPr>
        <w:t>12.651/2012, que comprovadamente não possam localizar-se em outra área.</w:t>
      </w:r>
    </w:p>
    <w:p w14:paraId="1A598A99" w14:textId="77777777" w:rsidR="00151F5D" w:rsidRPr="007D3AFF" w:rsidRDefault="00151F5D" w:rsidP="007D3AFF">
      <w:pPr>
        <w:spacing w:before="120" w:after="120" w:line="300" w:lineRule="exact"/>
        <w:ind w:left="1134"/>
        <w:jc w:val="both"/>
        <w:rPr>
          <w:rFonts w:ascii="Times New Roman" w:eastAsia="Times New Roman" w:hAnsi="Times New Roman" w:cs="Times New Roman"/>
          <w:kern w:val="3"/>
          <w:sz w:val="24"/>
          <w:szCs w:val="24"/>
          <w:lang w:eastAsia="zh-CN"/>
        </w:rPr>
      </w:pPr>
    </w:p>
    <w:p w14:paraId="7826D078" w14:textId="77777777" w:rsidR="00234583" w:rsidRPr="007D3AFF" w:rsidRDefault="00A67547" w:rsidP="007D3AFF">
      <w:pPr>
        <w:spacing w:before="120" w:after="120" w:line="300" w:lineRule="exact"/>
        <w:ind w:left="1134"/>
        <w:jc w:val="both"/>
        <w:rPr>
          <w:rFonts w:ascii="Times New Roman" w:eastAsia="Times New Roman" w:hAnsi="Times New Roman" w:cs="Times New Roman"/>
          <w:kern w:val="3"/>
          <w:sz w:val="24"/>
          <w:szCs w:val="24"/>
          <w:lang w:eastAsia="zh-CN"/>
        </w:rPr>
      </w:pPr>
      <w:r w:rsidRPr="007D3AFF">
        <w:rPr>
          <w:rFonts w:ascii="Times New Roman" w:eastAsia="Times New Roman" w:hAnsi="Times New Roman" w:cs="Times New Roman"/>
          <w:kern w:val="3"/>
          <w:sz w:val="24"/>
          <w:szCs w:val="24"/>
          <w:lang w:eastAsia="zh-CN"/>
        </w:rPr>
        <w:t>§ 1° É permitida, a critério do órgão ambiental</w:t>
      </w:r>
      <w:r w:rsidR="003623CD" w:rsidRPr="007D3AFF">
        <w:rPr>
          <w:rFonts w:ascii="Times New Roman" w:eastAsia="Times New Roman" w:hAnsi="Times New Roman" w:cs="Times New Roman"/>
          <w:kern w:val="3"/>
          <w:sz w:val="24"/>
          <w:szCs w:val="24"/>
          <w:lang w:eastAsia="zh-CN"/>
        </w:rPr>
        <w:t xml:space="preserve"> competente</w:t>
      </w:r>
      <w:r w:rsidRPr="007D3AFF">
        <w:rPr>
          <w:rFonts w:ascii="Times New Roman" w:eastAsia="Times New Roman" w:hAnsi="Times New Roman" w:cs="Times New Roman"/>
          <w:kern w:val="3"/>
          <w:sz w:val="24"/>
          <w:szCs w:val="24"/>
          <w:lang w:eastAsia="zh-CN"/>
        </w:rPr>
        <w:t>, a supressão de pequenos fragmentos florestais para garantir a implantação de atividades compatíveis com os objetivos da respectiva Zona de Uso do Solo, desde que atendid</w:t>
      </w:r>
      <w:r w:rsidR="00A66C41" w:rsidRPr="007D3AFF">
        <w:rPr>
          <w:rFonts w:ascii="Times New Roman" w:eastAsia="Times New Roman" w:hAnsi="Times New Roman" w:cs="Times New Roman"/>
          <w:kern w:val="3"/>
          <w:sz w:val="24"/>
          <w:szCs w:val="24"/>
          <w:lang w:eastAsia="zh-CN"/>
        </w:rPr>
        <w:t>o</w:t>
      </w:r>
      <w:r w:rsidRPr="007D3AFF">
        <w:rPr>
          <w:rFonts w:ascii="Times New Roman" w:eastAsia="Times New Roman" w:hAnsi="Times New Roman" w:cs="Times New Roman"/>
          <w:kern w:val="3"/>
          <w:sz w:val="24"/>
          <w:szCs w:val="24"/>
          <w:lang w:eastAsia="zh-CN"/>
        </w:rPr>
        <w:t>s</w:t>
      </w:r>
      <w:r w:rsidR="00BA7E17" w:rsidRPr="007D3AFF">
        <w:rPr>
          <w:rFonts w:ascii="Times New Roman" w:eastAsia="Times New Roman" w:hAnsi="Times New Roman" w:cs="Times New Roman"/>
          <w:kern w:val="3"/>
          <w:sz w:val="24"/>
          <w:szCs w:val="24"/>
          <w:lang w:eastAsia="zh-CN"/>
        </w:rPr>
        <w:t xml:space="preserve"> os critérios e restrições determinados </w:t>
      </w:r>
      <w:r w:rsidR="00D55A55" w:rsidRPr="007D3AFF">
        <w:rPr>
          <w:rFonts w:ascii="Times New Roman" w:eastAsia="Times New Roman" w:hAnsi="Times New Roman" w:cs="Times New Roman"/>
          <w:kern w:val="3"/>
          <w:sz w:val="24"/>
          <w:szCs w:val="24"/>
          <w:lang w:eastAsia="zh-CN"/>
        </w:rPr>
        <w:t>pelo Órgão Estadual Competente em atendimento ao Decreto no 4</w:t>
      </w:r>
      <w:r w:rsidR="00C47D82" w:rsidRPr="007D3AFF">
        <w:rPr>
          <w:rFonts w:ascii="Times New Roman" w:eastAsia="Times New Roman" w:hAnsi="Times New Roman" w:cs="Times New Roman"/>
          <w:kern w:val="3"/>
          <w:sz w:val="24"/>
          <w:szCs w:val="24"/>
          <w:lang w:eastAsia="zh-CN"/>
        </w:rPr>
        <w:t>3</w:t>
      </w:r>
      <w:r w:rsidR="00D55A55" w:rsidRPr="007D3AFF">
        <w:rPr>
          <w:rFonts w:ascii="Times New Roman" w:eastAsia="Times New Roman" w:hAnsi="Times New Roman" w:cs="Times New Roman"/>
          <w:kern w:val="3"/>
          <w:sz w:val="24"/>
          <w:szCs w:val="24"/>
          <w:lang w:eastAsia="zh-CN"/>
        </w:rPr>
        <w:t>.284/</w:t>
      </w:r>
      <w:r w:rsidR="00C47D82" w:rsidRPr="007D3AFF">
        <w:rPr>
          <w:rFonts w:ascii="Times New Roman" w:eastAsia="Times New Roman" w:hAnsi="Times New Roman" w:cs="Times New Roman"/>
          <w:kern w:val="3"/>
          <w:sz w:val="24"/>
          <w:szCs w:val="24"/>
          <w:lang w:eastAsia="zh-CN"/>
        </w:rPr>
        <w:t>19</w:t>
      </w:r>
      <w:r w:rsidR="00D55A55" w:rsidRPr="007D3AFF">
        <w:rPr>
          <w:rFonts w:ascii="Times New Roman" w:eastAsia="Times New Roman" w:hAnsi="Times New Roman" w:cs="Times New Roman"/>
          <w:kern w:val="3"/>
          <w:sz w:val="24"/>
          <w:szCs w:val="24"/>
          <w:lang w:eastAsia="zh-CN"/>
        </w:rPr>
        <w:t xml:space="preserve">98, que regulamentou as APAs de Jundiaí e </w:t>
      </w:r>
      <w:r w:rsidR="00A66C41" w:rsidRPr="007D3AFF">
        <w:rPr>
          <w:rFonts w:ascii="Times New Roman" w:eastAsia="Times New Roman" w:hAnsi="Times New Roman" w:cs="Times New Roman"/>
          <w:kern w:val="3"/>
          <w:sz w:val="24"/>
          <w:szCs w:val="24"/>
          <w:lang w:eastAsia="zh-CN"/>
        </w:rPr>
        <w:t>Cabreúva</w:t>
      </w:r>
      <w:r w:rsidR="00CB77E0" w:rsidRPr="007D3AFF">
        <w:rPr>
          <w:rFonts w:ascii="Times New Roman" w:eastAsia="Times New Roman" w:hAnsi="Times New Roman" w:cs="Times New Roman"/>
          <w:kern w:val="3"/>
          <w:sz w:val="24"/>
          <w:szCs w:val="24"/>
          <w:lang w:eastAsia="zh-CN"/>
        </w:rPr>
        <w:t>.”</w:t>
      </w:r>
    </w:p>
    <w:p w14:paraId="041870FA" w14:textId="77777777" w:rsidR="00CB77E0" w:rsidRPr="007D3AFF" w:rsidRDefault="00CB77E0" w:rsidP="007D3AFF">
      <w:pPr>
        <w:spacing w:before="120" w:after="120" w:line="300" w:lineRule="exact"/>
        <w:ind w:left="1134"/>
        <w:jc w:val="both"/>
        <w:rPr>
          <w:rFonts w:ascii="Times New Roman" w:eastAsia="Times New Roman" w:hAnsi="Times New Roman" w:cs="Times New Roman"/>
          <w:kern w:val="3"/>
          <w:sz w:val="24"/>
          <w:szCs w:val="24"/>
          <w:lang w:eastAsia="zh-CN"/>
        </w:rPr>
      </w:pPr>
    </w:p>
    <w:p w14:paraId="38B2D128" w14:textId="77777777" w:rsidR="00234583" w:rsidRPr="007D3AFF" w:rsidRDefault="00234583" w:rsidP="00293E28">
      <w:pPr>
        <w:spacing w:before="120" w:after="120" w:line="300" w:lineRule="exact"/>
        <w:ind w:left="1134"/>
        <w:jc w:val="both"/>
        <w:rPr>
          <w:rFonts w:ascii="Times New Roman" w:eastAsia="Times New Roman" w:hAnsi="Times New Roman" w:cs="Times New Roman"/>
          <w:kern w:val="3"/>
          <w:sz w:val="24"/>
          <w:szCs w:val="24"/>
          <w:lang w:eastAsia="zh-CN"/>
        </w:rPr>
      </w:pPr>
      <w:r w:rsidRPr="007D3AFF">
        <w:rPr>
          <w:rFonts w:ascii="Times New Roman" w:eastAsia="Times New Roman" w:hAnsi="Times New Roman" w:cs="Times New Roman"/>
          <w:kern w:val="3"/>
          <w:sz w:val="24"/>
          <w:szCs w:val="24"/>
          <w:lang w:eastAsia="zh-CN"/>
        </w:rPr>
        <w:t>(...)</w:t>
      </w:r>
    </w:p>
    <w:p w14:paraId="3F0EB70F" w14:textId="77777777" w:rsidR="00234583" w:rsidRPr="007D3AFF" w:rsidRDefault="00234583" w:rsidP="00293E28">
      <w:pPr>
        <w:spacing w:before="120" w:after="120" w:line="300" w:lineRule="exact"/>
        <w:ind w:left="1134"/>
        <w:jc w:val="both"/>
        <w:rPr>
          <w:rFonts w:ascii="Times New Roman" w:eastAsia="Times New Roman" w:hAnsi="Times New Roman" w:cs="Times New Roman"/>
          <w:kern w:val="3"/>
          <w:sz w:val="24"/>
          <w:szCs w:val="24"/>
          <w:lang w:eastAsia="zh-CN"/>
        </w:rPr>
      </w:pPr>
      <w:r w:rsidRPr="007D3AFF">
        <w:rPr>
          <w:rFonts w:ascii="Times New Roman" w:eastAsia="Times New Roman" w:hAnsi="Times New Roman" w:cs="Times New Roman"/>
          <w:kern w:val="3"/>
          <w:sz w:val="24"/>
          <w:szCs w:val="24"/>
          <w:lang w:eastAsia="zh-CN"/>
        </w:rPr>
        <w:t> </w:t>
      </w:r>
    </w:p>
    <w:p w14:paraId="329197E3"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r w:rsidRPr="00293E28">
        <w:rPr>
          <w:rFonts w:ascii="Times New Roman" w:eastAsia="Times New Roman" w:hAnsi="Times New Roman" w:cs="Times New Roman"/>
          <w:b/>
          <w:bCs/>
          <w:color w:val="000000"/>
          <w:sz w:val="24"/>
          <w:szCs w:val="24"/>
          <w:lang w:eastAsia="pt-BR"/>
        </w:rPr>
        <w:t>Art. 285</w:t>
      </w:r>
      <w:r w:rsidRPr="00293E28">
        <w:rPr>
          <w:rFonts w:ascii="Times New Roman" w:eastAsia="Times New Roman" w:hAnsi="Times New Roman" w:cs="Times New Roman"/>
          <w:color w:val="000000"/>
          <w:sz w:val="24"/>
          <w:szCs w:val="24"/>
          <w:lang w:eastAsia="pt-BR"/>
        </w:rPr>
        <w:t>. (...)</w:t>
      </w:r>
    </w:p>
    <w:p w14:paraId="167CA65A"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470677BA"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§1º</w:t>
      </w:r>
      <w:r w:rsidRPr="00293E28">
        <w:rPr>
          <w:rFonts w:ascii="Times New Roman" w:eastAsia="Times New Roman" w:hAnsi="Times New Roman" w:cs="Times New Roman"/>
          <w:color w:val="000000"/>
          <w:sz w:val="24"/>
          <w:szCs w:val="24"/>
          <w:lang w:eastAsia="pt-BR"/>
        </w:rPr>
        <w:t> (...)</w:t>
      </w:r>
    </w:p>
    <w:p w14:paraId="5E2BFAC7"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584086D3"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III </w:t>
      </w:r>
      <w:r w:rsidRPr="00293E28">
        <w:rPr>
          <w:rFonts w:ascii="Times New Roman" w:eastAsia="Times New Roman" w:hAnsi="Times New Roman" w:cs="Times New Roman"/>
          <w:color w:val="000000"/>
          <w:sz w:val="24"/>
          <w:szCs w:val="24"/>
          <w:lang w:eastAsia="pt-BR"/>
        </w:rPr>
        <w:t>- anexação: o reagrupamento de lotes, até o limite das dimensões máximas estabelecidas para as quadras, desde que a operação não interfira com o sistema viário existente, nem imponha qualquer outra modificação nos logradouros já existentes, ou de glebas;</w:t>
      </w:r>
    </w:p>
    <w:p w14:paraId="3E812106"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7ADCAAE2"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7E9499C8"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25DC8D43"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192403B5"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r w:rsidRPr="00293E28">
        <w:rPr>
          <w:rFonts w:ascii="Times New Roman" w:eastAsia="Times New Roman" w:hAnsi="Times New Roman" w:cs="Times New Roman"/>
          <w:b/>
          <w:bCs/>
          <w:color w:val="000000"/>
          <w:sz w:val="24"/>
          <w:szCs w:val="24"/>
          <w:lang w:eastAsia="pt-BR"/>
        </w:rPr>
        <w:t>Art. 289</w:t>
      </w:r>
      <w:r w:rsidRPr="00293E28">
        <w:rPr>
          <w:rFonts w:ascii="Times New Roman" w:eastAsia="Times New Roman" w:hAnsi="Times New Roman" w:cs="Times New Roman"/>
          <w:color w:val="000000"/>
          <w:sz w:val="24"/>
          <w:szCs w:val="24"/>
          <w:lang w:eastAsia="pt-BR"/>
        </w:rPr>
        <w:t>. (...)</w:t>
      </w:r>
    </w:p>
    <w:p w14:paraId="7B6C0EA0" w14:textId="77777777" w:rsidR="001A1E34" w:rsidRDefault="001A1E34"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15AEEB5B" w14:textId="7AFA9D28"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7287C92A"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lastRenderedPageBreak/>
        <w:t>IV</w:t>
      </w:r>
      <w:r w:rsidRPr="00293E28">
        <w:rPr>
          <w:rFonts w:ascii="Times New Roman" w:eastAsia="Times New Roman" w:hAnsi="Times New Roman" w:cs="Times New Roman"/>
          <w:color w:val="000000"/>
          <w:sz w:val="24"/>
          <w:szCs w:val="24"/>
          <w:lang w:eastAsia="pt-BR"/>
        </w:rPr>
        <w:t> - áreas públicas, devendo perfazer 30% (trinta por cento) da área total da ser parcelada quando situada na Zona de Conservação Ambiental (ZCA), e 25% (vinte e cinco por cento) nas demais áreas da Macrozona Urbana, observados os seguintes percentuais mínimos:</w:t>
      </w:r>
    </w:p>
    <w:p w14:paraId="5E3D388E"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0A748940" w14:textId="77777777" w:rsidR="00ED11F1" w:rsidRDefault="00ED11F1" w:rsidP="00293E28">
      <w:pPr>
        <w:spacing w:before="120" w:after="120" w:line="300" w:lineRule="exact"/>
        <w:ind w:left="1134"/>
        <w:jc w:val="both"/>
        <w:rPr>
          <w:rFonts w:ascii="Times New Roman" w:eastAsia="Times New Roman" w:hAnsi="Times New Roman" w:cs="Times New Roman"/>
          <w:b/>
          <w:bCs/>
          <w:color w:val="000000"/>
          <w:sz w:val="24"/>
          <w:szCs w:val="24"/>
          <w:lang w:eastAsia="pt-BR"/>
        </w:rPr>
      </w:pPr>
    </w:p>
    <w:p w14:paraId="6DAF99CB" w14:textId="37BC9A6A"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V</w:t>
      </w:r>
      <w:r w:rsidR="00ED11F1">
        <w:rPr>
          <w:rFonts w:ascii="Times New Roman" w:eastAsia="Times New Roman" w:hAnsi="Times New Roman" w:cs="Times New Roman"/>
          <w:b/>
          <w:bCs/>
          <w:color w:val="000000"/>
          <w:sz w:val="24"/>
          <w:szCs w:val="24"/>
          <w:lang w:eastAsia="pt-BR"/>
        </w:rPr>
        <w:t>I</w:t>
      </w:r>
      <w:r w:rsidRPr="00293E28">
        <w:rPr>
          <w:rFonts w:ascii="Times New Roman" w:eastAsia="Times New Roman" w:hAnsi="Times New Roman" w:cs="Times New Roman"/>
          <w:color w:val="000000"/>
          <w:sz w:val="24"/>
          <w:szCs w:val="24"/>
          <w:lang w:eastAsia="pt-BR"/>
        </w:rPr>
        <w:t> - (...)</w:t>
      </w:r>
    </w:p>
    <w:p w14:paraId="34D8DF8E" w14:textId="58C08297" w:rsidR="00ED11F1" w:rsidRDefault="00234583" w:rsidP="00ED11F1">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6B5D33D1" w14:textId="77777777" w:rsidR="00ED11F1" w:rsidRPr="00293E28" w:rsidRDefault="00ED11F1" w:rsidP="007D3AFF">
      <w:pPr>
        <w:spacing w:before="120" w:after="120" w:line="300" w:lineRule="exact"/>
        <w:ind w:left="1134" w:right="-1"/>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c)</w:t>
      </w:r>
      <w:r w:rsidRPr="00293E28">
        <w:rPr>
          <w:rFonts w:ascii="Times New Roman" w:eastAsia="Times New Roman" w:hAnsi="Times New Roman" w:cs="Times New Roman"/>
          <w:color w:val="000000"/>
          <w:sz w:val="24"/>
          <w:szCs w:val="24"/>
          <w:lang w:eastAsia="pt-BR"/>
        </w:rPr>
        <w:t> ter arborização implantada, obedecendo ao projeto técnico específico aprovado pelo órgão municipal competente.</w:t>
      </w:r>
    </w:p>
    <w:p w14:paraId="7199D108" w14:textId="77777777" w:rsidR="00ED11F1" w:rsidRPr="00293E28" w:rsidRDefault="00ED11F1" w:rsidP="00ED11F1">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34F526B4" w14:textId="4C1AB51B" w:rsidR="00ED11F1" w:rsidRPr="00293E28" w:rsidRDefault="00ED11F1" w:rsidP="00ED11F1">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VII </w:t>
      </w:r>
      <w:r w:rsidRPr="00293E28">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c</w:t>
      </w:r>
      <w:r w:rsidRPr="00293E28">
        <w:rPr>
          <w:rFonts w:ascii="Times New Roman" w:eastAsia="Times New Roman" w:hAnsi="Times New Roman" w:cs="Times New Roman"/>
          <w:color w:val="000000"/>
          <w:sz w:val="24"/>
          <w:szCs w:val="24"/>
          <w:lang w:eastAsia="pt-BR"/>
        </w:rPr>
        <w:t>omprimento máximo das quadras e dimensões mínimas dos lotes, conforme Quadro 14, a seguir:</w:t>
      </w:r>
    </w:p>
    <w:p w14:paraId="5458BD26" w14:textId="77777777" w:rsidR="00ED11F1" w:rsidRPr="00ED11F1" w:rsidRDefault="00ED11F1" w:rsidP="00ED11F1">
      <w:pPr>
        <w:spacing w:before="120" w:after="120" w:line="300" w:lineRule="exact"/>
        <w:ind w:left="1134"/>
        <w:jc w:val="both"/>
        <w:rPr>
          <w:rFonts w:ascii="Times New Roman" w:eastAsia="Times New Roman" w:hAnsi="Times New Roman" w:cs="Times New Roman"/>
          <w:color w:val="000000"/>
          <w:sz w:val="24"/>
          <w:szCs w:val="24"/>
          <w:lang w:eastAsia="pt-BR"/>
        </w:rPr>
      </w:pPr>
    </w:p>
    <w:p w14:paraId="7F0512E4" w14:textId="77777777" w:rsidR="00ED11F1" w:rsidRPr="00F11005" w:rsidRDefault="00ED11F1" w:rsidP="00ED11F1">
      <w:pPr>
        <w:pStyle w:val="Ttulo5"/>
      </w:pPr>
      <w:bookmarkStart w:id="1" w:name="_Toc10584972"/>
      <w:r w:rsidRPr="00F11005">
        <w:t>Quadro 14 - Dimensões de quadras e testadas</w:t>
      </w:r>
      <w:bookmarkEnd w:id="1"/>
    </w:p>
    <w:p w14:paraId="00B2A50A" w14:textId="12E6CCC5" w:rsidR="00ED11F1" w:rsidRPr="00F11005" w:rsidRDefault="00ED11F1" w:rsidP="007D3AFF">
      <w:pPr>
        <w:pStyle w:val="Standard"/>
        <w:ind w:left="1134" w:right="-143"/>
        <w:rPr>
          <w:sz w:val="22"/>
          <w:szCs w:val="22"/>
        </w:rPr>
      </w:pPr>
    </w:p>
    <w:tbl>
      <w:tblPr>
        <w:tblW w:w="7796" w:type="dxa"/>
        <w:jc w:val="center"/>
        <w:tblCellMar>
          <w:left w:w="10" w:type="dxa"/>
          <w:right w:w="10" w:type="dxa"/>
        </w:tblCellMar>
        <w:tblLook w:val="0000" w:firstRow="0" w:lastRow="0" w:firstColumn="0" w:lastColumn="0" w:noHBand="0" w:noVBand="0"/>
      </w:tblPr>
      <w:tblGrid>
        <w:gridCol w:w="3402"/>
        <w:gridCol w:w="1559"/>
        <w:gridCol w:w="1418"/>
        <w:gridCol w:w="1417"/>
      </w:tblGrid>
      <w:tr w:rsidR="00ED11F1" w:rsidRPr="00F11005" w14:paraId="5D4C55D7" w14:textId="77777777" w:rsidTr="007D3AFF">
        <w:trPr>
          <w:trHeight w:val="1028"/>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D9D9D9"/>
            <w:tcMar>
              <w:top w:w="0" w:type="dxa"/>
              <w:left w:w="101" w:type="dxa"/>
              <w:bottom w:w="0" w:type="dxa"/>
              <w:right w:w="108" w:type="dxa"/>
            </w:tcMar>
            <w:vAlign w:val="center"/>
          </w:tcPr>
          <w:p w14:paraId="6072113A" w14:textId="77777777" w:rsidR="00ED11F1" w:rsidRPr="00F11005" w:rsidRDefault="00ED11F1" w:rsidP="00BC4BD9">
            <w:pPr>
              <w:pStyle w:val="Standard"/>
              <w:spacing w:line="360" w:lineRule="auto"/>
              <w:jc w:val="center"/>
              <w:rPr>
                <w:b/>
                <w:sz w:val="22"/>
                <w:szCs w:val="22"/>
              </w:rPr>
            </w:pPr>
            <w:r w:rsidRPr="00F11005">
              <w:rPr>
                <w:b/>
                <w:sz w:val="22"/>
                <w:szCs w:val="22"/>
              </w:rPr>
              <w:t xml:space="preserve">Zona de </w:t>
            </w:r>
            <w:r w:rsidRPr="00F11005">
              <w:rPr>
                <w:b/>
                <w:sz w:val="22"/>
                <w:szCs w:val="22"/>
              </w:rPr>
              <w:br/>
              <w:t>Uso do Solo</w:t>
            </w:r>
          </w:p>
        </w:tc>
        <w:tc>
          <w:tcPr>
            <w:tcW w:w="1559" w:type="dxa"/>
            <w:tcBorders>
              <w:top w:val="single" w:sz="2" w:space="0" w:color="000001"/>
              <w:left w:val="single" w:sz="2" w:space="0" w:color="000001"/>
              <w:bottom w:val="single" w:sz="2" w:space="0" w:color="000001"/>
              <w:right w:val="single" w:sz="2" w:space="0" w:color="000001"/>
            </w:tcBorders>
            <w:shd w:val="clear" w:color="auto" w:fill="D9D9D9"/>
            <w:tcMar>
              <w:top w:w="0" w:type="dxa"/>
              <w:left w:w="101" w:type="dxa"/>
              <w:bottom w:w="0" w:type="dxa"/>
              <w:right w:w="108" w:type="dxa"/>
            </w:tcMar>
            <w:vAlign w:val="bottom"/>
          </w:tcPr>
          <w:p w14:paraId="130BB870" w14:textId="77777777" w:rsidR="00ED11F1" w:rsidRPr="00F11005" w:rsidRDefault="00ED11F1" w:rsidP="00BC4BD9">
            <w:pPr>
              <w:pStyle w:val="Standard"/>
              <w:spacing w:line="360" w:lineRule="auto"/>
              <w:jc w:val="center"/>
              <w:rPr>
                <w:b/>
                <w:sz w:val="22"/>
                <w:szCs w:val="22"/>
              </w:rPr>
            </w:pPr>
            <w:r w:rsidRPr="00F11005">
              <w:rPr>
                <w:b/>
                <w:sz w:val="22"/>
                <w:szCs w:val="22"/>
              </w:rPr>
              <w:t xml:space="preserve">Testada </w:t>
            </w:r>
            <w:r w:rsidRPr="00F11005">
              <w:rPr>
                <w:b/>
                <w:sz w:val="22"/>
                <w:szCs w:val="22"/>
              </w:rPr>
              <w:br/>
              <w:t xml:space="preserve">mínima </w:t>
            </w:r>
            <w:r w:rsidRPr="00F11005">
              <w:rPr>
                <w:b/>
                <w:sz w:val="22"/>
                <w:szCs w:val="22"/>
              </w:rPr>
              <w:br/>
              <w:t>(m)</w:t>
            </w:r>
          </w:p>
        </w:tc>
        <w:tc>
          <w:tcPr>
            <w:tcW w:w="1418" w:type="dxa"/>
            <w:tcBorders>
              <w:top w:val="single" w:sz="2" w:space="0" w:color="000001"/>
              <w:left w:val="single" w:sz="2" w:space="0" w:color="000001"/>
              <w:bottom w:val="single" w:sz="2" w:space="0" w:color="000001"/>
              <w:right w:val="single" w:sz="2" w:space="0" w:color="000001"/>
            </w:tcBorders>
            <w:shd w:val="clear" w:color="auto" w:fill="D9D9D9"/>
            <w:tcMar>
              <w:top w:w="0" w:type="dxa"/>
              <w:left w:w="101" w:type="dxa"/>
              <w:bottom w:w="0" w:type="dxa"/>
              <w:right w:w="108" w:type="dxa"/>
            </w:tcMar>
            <w:vAlign w:val="bottom"/>
          </w:tcPr>
          <w:p w14:paraId="43AF61E0" w14:textId="77777777" w:rsidR="00ED11F1" w:rsidRPr="00F11005" w:rsidRDefault="00ED11F1" w:rsidP="00BC4BD9">
            <w:pPr>
              <w:pStyle w:val="Standard"/>
              <w:spacing w:line="360" w:lineRule="auto"/>
              <w:jc w:val="center"/>
              <w:rPr>
                <w:sz w:val="22"/>
                <w:szCs w:val="22"/>
              </w:rPr>
            </w:pPr>
            <w:r w:rsidRPr="00F11005">
              <w:rPr>
                <w:b/>
                <w:sz w:val="22"/>
                <w:szCs w:val="22"/>
              </w:rPr>
              <w:t>Área mínima de terreno (m</w:t>
            </w:r>
            <w:r w:rsidRPr="00F11005">
              <w:rPr>
                <w:b/>
                <w:sz w:val="22"/>
                <w:szCs w:val="22"/>
                <w:vertAlign w:val="superscript"/>
              </w:rPr>
              <w:t>2</w:t>
            </w:r>
            <w:r w:rsidRPr="00F11005">
              <w:rPr>
                <w:b/>
                <w:sz w:val="22"/>
                <w:szCs w:val="22"/>
              </w:rPr>
              <w:t>)</w:t>
            </w:r>
          </w:p>
        </w:tc>
        <w:tc>
          <w:tcPr>
            <w:tcW w:w="1417" w:type="dxa"/>
            <w:tcBorders>
              <w:top w:val="single" w:sz="2" w:space="0" w:color="000001"/>
              <w:left w:val="single" w:sz="2" w:space="0" w:color="000001"/>
              <w:bottom w:val="single" w:sz="2" w:space="0" w:color="000001"/>
              <w:right w:val="single" w:sz="2" w:space="0" w:color="000001"/>
            </w:tcBorders>
            <w:shd w:val="clear" w:color="auto" w:fill="D9D9D9"/>
            <w:tcMar>
              <w:top w:w="0" w:type="dxa"/>
              <w:left w:w="101" w:type="dxa"/>
              <w:bottom w:w="0" w:type="dxa"/>
              <w:right w:w="108" w:type="dxa"/>
            </w:tcMar>
            <w:vAlign w:val="bottom"/>
          </w:tcPr>
          <w:p w14:paraId="3A4AA944" w14:textId="77777777" w:rsidR="00ED11F1" w:rsidRPr="00F11005" w:rsidRDefault="00ED11F1" w:rsidP="00BC4BD9">
            <w:pPr>
              <w:pStyle w:val="Standard"/>
              <w:spacing w:line="360" w:lineRule="auto"/>
              <w:jc w:val="center"/>
              <w:rPr>
                <w:b/>
                <w:sz w:val="22"/>
                <w:szCs w:val="22"/>
              </w:rPr>
            </w:pPr>
            <w:r w:rsidRPr="00F11005">
              <w:rPr>
                <w:b/>
                <w:sz w:val="22"/>
                <w:szCs w:val="22"/>
              </w:rPr>
              <w:t>Dimensão máxima de quadra (m)</w:t>
            </w:r>
          </w:p>
        </w:tc>
      </w:tr>
      <w:tr w:rsidR="00ED11F1" w:rsidRPr="00F11005" w14:paraId="797FA7C7" w14:textId="77777777" w:rsidTr="007D3AFF">
        <w:trPr>
          <w:trHeight w:val="445"/>
          <w:jc w:val="center"/>
        </w:trPr>
        <w:tc>
          <w:tcPr>
            <w:tcW w:w="3402" w:type="dxa"/>
            <w:tcBorders>
              <w:top w:val="single" w:sz="2" w:space="0" w:color="000001"/>
              <w:left w:val="single" w:sz="2" w:space="0" w:color="000001"/>
              <w:bottom w:val="single" w:sz="4" w:space="0" w:color="000001"/>
              <w:right w:val="single" w:sz="2" w:space="0" w:color="000001"/>
            </w:tcBorders>
            <w:shd w:val="clear" w:color="auto" w:fill="FFFFFF"/>
            <w:tcMar>
              <w:top w:w="0" w:type="dxa"/>
              <w:left w:w="101" w:type="dxa"/>
              <w:bottom w:w="0" w:type="dxa"/>
              <w:right w:w="108" w:type="dxa"/>
            </w:tcMar>
            <w:vAlign w:val="center"/>
          </w:tcPr>
          <w:p w14:paraId="54860587" w14:textId="77777777" w:rsidR="00ED11F1" w:rsidRPr="00F11005" w:rsidRDefault="00ED11F1" w:rsidP="00BC4BD9">
            <w:pPr>
              <w:pStyle w:val="Standard"/>
              <w:spacing w:line="360" w:lineRule="auto"/>
              <w:rPr>
                <w:sz w:val="22"/>
                <w:szCs w:val="22"/>
              </w:rPr>
            </w:pPr>
            <w:r w:rsidRPr="00F11005">
              <w:rPr>
                <w:sz w:val="22"/>
                <w:szCs w:val="22"/>
              </w:rPr>
              <w:t>Zona de Reabilitação Central</w:t>
            </w:r>
          </w:p>
        </w:tc>
        <w:tc>
          <w:tcPr>
            <w:tcW w:w="1559" w:type="dxa"/>
            <w:tcBorders>
              <w:top w:val="single" w:sz="2" w:space="0" w:color="000001"/>
              <w:left w:val="single" w:sz="2" w:space="0" w:color="000001"/>
              <w:bottom w:val="single" w:sz="4" w:space="0" w:color="000001"/>
              <w:right w:val="single" w:sz="2" w:space="0" w:color="000001"/>
            </w:tcBorders>
            <w:shd w:val="clear" w:color="auto" w:fill="FFFFFF"/>
            <w:tcMar>
              <w:top w:w="0" w:type="dxa"/>
              <w:left w:w="101" w:type="dxa"/>
              <w:bottom w:w="0" w:type="dxa"/>
              <w:right w:w="108" w:type="dxa"/>
            </w:tcMar>
            <w:vAlign w:val="bottom"/>
          </w:tcPr>
          <w:p w14:paraId="348EDF84" w14:textId="77777777" w:rsidR="00ED11F1" w:rsidRPr="00F11005" w:rsidRDefault="00ED11F1" w:rsidP="00BC4BD9">
            <w:pPr>
              <w:pStyle w:val="Standard"/>
              <w:spacing w:line="360" w:lineRule="auto"/>
              <w:jc w:val="center"/>
              <w:rPr>
                <w:sz w:val="22"/>
                <w:szCs w:val="22"/>
              </w:rPr>
            </w:pPr>
            <w:r w:rsidRPr="00F11005">
              <w:rPr>
                <w:sz w:val="22"/>
                <w:szCs w:val="22"/>
              </w:rPr>
              <w:t>8</w:t>
            </w:r>
          </w:p>
        </w:tc>
        <w:tc>
          <w:tcPr>
            <w:tcW w:w="1418" w:type="dxa"/>
            <w:tcBorders>
              <w:top w:val="single" w:sz="2" w:space="0" w:color="000001"/>
              <w:left w:val="single" w:sz="2" w:space="0" w:color="000001"/>
              <w:bottom w:val="single" w:sz="4" w:space="0" w:color="000001"/>
              <w:right w:val="single" w:sz="2" w:space="0" w:color="000001"/>
            </w:tcBorders>
            <w:shd w:val="clear" w:color="auto" w:fill="FFFFFF"/>
            <w:tcMar>
              <w:top w:w="0" w:type="dxa"/>
              <w:left w:w="101" w:type="dxa"/>
              <w:bottom w:w="0" w:type="dxa"/>
              <w:right w:w="108" w:type="dxa"/>
            </w:tcMar>
            <w:vAlign w:val="bottom"/>
          </w:tcPr>
          <w:p w14:paraId="68218BC4" w14:textId="77777777" w:rsidR="00ED11F1" w:rsidRPr="00F11005" w:rsidRDefault="00ED11F1" w:rsidP="00BC4BD9">
            <w:pPr>
              <w:pStyle w:val="Standard"/>
              <w:spacing w:line="360" w:lineRule="auto"/>
              <w:jc w:val="center"/>
              <w:rPr>
                <w:sz w:val="22"/>
                <w:szCs w:val="22"/>
              </w:rPr>
            </w:pPr>
            <w:r w:rsidRPr="00F11005">
              <w:rPr>
                <w:sz w:val="22"/>
                <w:szCs w:val="22"/>
              </w:rPr>
              <w:t>200</w:t>
            </w:r>
          </w:p>
        </w:tc>
        <w:tc>
          <w:tcPr>
            <w:tcW w:w="1417" w:type="dxa"/>
            <w:tcBorders>
              <w:top w:val="single" w:sz="2" w:space="0" w:color="000001"/>
              <w:left w:val="single" w:sz="2" w:space="0" w:color="000001"/>
              <w:bottom w:val="single" w:sz="4" w:space="0" w:color="000001"/>
              <w:right w:val="single" w:sz="2" w:space="0" w:color="000001"/>
            </w:tcBorders>
            <w:shd w:val="clear" w:color="auto" w:fill="FFFFFF"/>
            <w:tcMar>
              <w:top w:w="0" w:type="dxa"/>
              <w:left w:w="101" w:type="dxa"/>
              <w:bottom w:w="0" w:type="dxa"/>
              <w:right w:w="108" w:type="dxa"/>
            </w:tcMar>
            <w:vAlign w:val="bottom"/>
          </w:tcPr>
          <w:p w14:paraId="69FBBC9C" w14:textId="77777777" w:rsidR="00ED11F1" w:rsidRPr="00F11005" w:rsidRDefault="00ED11F1" w:rsidP="00BC4BD9">
            <w:pPr>
              <w:pStyle w:val="Standard"/>
              <w:spacing w:line="360" w:lineRule="auto"/>
              <w:jc w:val="center"/>
              <w:rPr>
                <w:sz w:val="22"/>
                <w:szCs w:val="22"/>
              </w:rPr>
            </w:pPr>
            <w:r w:rsidRPr="00F11005">
              <w:rPr>
                <w:sz w:val="22"/>
                <w:szCs w:val="22"/>
              </w:rPr>
              <w:t>200</w:t>
            </w:r>
          </w:p>
        </w:tc>
      </w:tr>
      <w:tr w:rsidR="00ED11F1" w:rsidRPr="00F11005" w14:paraId="252B0F82" w14:textId="77777777" w:rsidTr="007D3AFF">
        <w:trPr>
          <w:trHeight w:val="445"/>
          <w:jc w:val="center"/>
        </w:trPr>
        <w:tc>
          <w:tcPr>
            <w:tcW w:w="3402" w:type="dxa"/>
            <w:tcBorders>
              <w:top w:val="single" w:sz="2" w:space="0" w:color="000001"/>
              <w:left w:val="single" w:sz="2" w:space="0" w:color="000001"/>
              <w:bottom w:val="single" w:sz="4" w:space="0" w:color="000001"/>
              <w:right w:val="single" w:sz="2" w:space="0" w:color="000001"/>
            </w:tcBorders>
            <w:shd w:val="clear" w:color="auto" w:fill="FFFFFF"/>
            <w:tcMar>
              <w:top w:w="0" w:type="dxa"/>
              <w:left w:w="101" w:type="dxa"/>
              <w:bottom w:w="0" w:type="dxa"/>
              <w:right w:w="108" w:type="dxa"/>
            </w:tcMar>
            <w:vAlign w:val="center"/>
          </w:tcPr>
          <w:p w14:paraId="315467D8" w14:textId="77777777" w:rsidR="00ED11F1" w:rsidRPr="00F11005" w:rsidRDefault="00ED11F1" w:rsidP="00BC4BD9">
            <w:pPr>
              <w:pStyle w:val="Standard"/>
              <w:spacing w:line="360" w:lineRule="auto"/>
              <w:rPr>
                <w:sz w:val="22"/>
                <w:szCs w:val="22"/>
              </w:rPr>
            </w:pPr>
            <w:r w:rsidRPr="00F11005">
              <w:rPr>
                <w:sz w:val="22"/>
                <w:szCs w:val="22"/>
              </w:rPr>
              <w:t>Zona de Qualificação dos Bairros</w:t>
            </w:r>
          </w:p>
          <w:p w14:paraId="0E208856" w14:textId="77777777" w:rsidR="00ED11F1" w:rsidRPr="00F11005" w:rsidRDefault="00ED11F1" w:rsidP="00BC4BD9">
            <w:pPr>
              <w:pStyle w:val="Standard"/>
              <w:spacing w:line="360" w:lineRule="auto"/>
              <w:jc w:val="right"/>
              <w:rPr>
                <w:sz w:val="22"/>
                <w:szCs w:val="22"/>
              </w:rPr>
            </w:pPr>
            <w:r w:rsidRPr="00F11005">
              <w:rPr>
                <w:sz w:val="22"/>
                <w:szCs w:val="22"/>
              </w:rPr>
              <w:t>Vias Estruturais</w:t>
            </w:r>
          </w:p>
          <w:p w14:paraId="111B0DEE" w14:textId="77777777" w:rsidR="00ED11F1" w:rsidRPr="00F11005" w:rsidRDefault="00ED11F1" w:rsidP="00BC4BD9">
            <w:pPr>
              <w:pStyle w:val="Standard"/>
              <w:spacing w:line="360" w:lineRule="auto"/>
              <w:jc w:val="right"/>
              <w:rPr>
                <w:sz w:val="22"/>
                <w:szCs w:val="22"/>
              </w:rPr>
            </w:pPr>
            <w:r w:rsidRPr="00F11005">
              <w:rPr>
                <w:sz w:val="22"/>
                <w:szCs w:val="22"/>
              </w:rPr>
              <w:t>Demais vias</w:t>
            </w:r>
          </w:p>
        </w:tc>
        <w:tc>
          <w:tcPr>
            <w:tcW w:w="1559" w:type="dxa"/>
            <w:tcBorders>
              <w:top w:val="single" w:sz="2" w:space="0" w:color="000001"/>
              <w:left w:val="single" w:sz="2" w:space="0" w:color="000001"/>
              <w:bottom w:val="single" w:sz="4" w:space="0" w:color="000001"/>
              <w:right w:val="single" w:sz="2" w:space="0" w:color="000001"/>
            </w:tcBorders>
            <w:shd w:val="clear" w:color="auto" w:fill="FFFFFF"/>
            <w:tcMar>
              <w:top w:w="0" w:type="dxa"/>
              <w:left w:w="101" w:type="dxa"/>
              <w:bottom w:w="0" w:type="dxa"/>
              <w:right w:w="108" w:type="dxa"/>
            </w:tcMar>
            <w:vAlign w:val="bottom"/>
          </w:tcPr>
          <w:p w14:paraId="55F23043" w14:textId="77777777" w:rsidR="00ED11F1" w:rsidRPr="00F11005" w:rsidRDefault="00ED11F1" w:rsidP="00BC4BD9">
            <w:pPr>
              <w:pStyle w:val="Standard"/>
              <w:spacing w:line="360" w:lineRule="auto"/>
              <w:jc w:val="center"/>
              <w:rPr>
                <w:sz w:val="22"/>
                <w:szCs w:val="22"/>
              </w:rPr>
            </w:pPr>
          </w:p>
          <w:p w14:paraId="47325B26" w14:textId="77777777" w:rsidR="00ED11F1" w:rsidRPr="00F11005" w:rsidRDefault="00ED11F1" w:rsidP="00BC4BD9">
            <w:pPr>
              <w:pStyle w:val="Standard"/>
              <w:spacing w:line="360" w:lineRule="auto"/>
              <w:jc w:val="center"/>
              <w:rPr>
                <w:sz w:val="22"/>
                <w:szCs w:val="22"/>
              </w:rPr>
            </w:pPr>
            <w:r w:rsidRPr="00F11005">
              <w:rPr>
                <w:sz w:val="22"/>
                <w:szCs w:val="22"/>
              </w:rPr>
              <w:t>20</w:t>
            </w:r>
          </w:p>
          <w:p w14:paraId="71DF8E5A" w14:textId="77777777" w:rsidR="00ED11F1" w:rsidRPr="00F11005" w:rsidRDefault="00ED11F1" w:rsidP="00BC4BD9">
            <w:pPr>
              <w:pStyle w:val="Standard"/>
              <w:spacing w:line="360" w:lineRule="auto"/>
              <w:jc w:val="center"/>
              <w:rPr>
                <w:sz w:val="22"/>
                <w:szCs w:val="22"/>
              </w:rPr>
            </w:pPr>
            <w:r w:rsidRPr="00F11005">
              <w:rPr>
                <w:sz w:val="22"/>
                <w:szCs w:val="22"/>
              </w:rPr>
              <w:t>10</w:t>
            </w:r>
          </w:p>
        </w:tc>
        <w:tc>
          <w:tcPr>
            <w:tcW w:w="1418" w:type="dxa"/>
            <w:tcBorders>
              <w:top w:val="single" w:sz="2" w:space="0" w:color="000001"/>
              <w:left w:val="single" w:sz="2" w:space="0" w:color="000001"/>
              <w:bottom w:val="single" w:sz="4" w:space="0" w:color="000001"/>
              <w:right w:val="single" w:sz="2" w:space="0" w:color="000001"/>
            </w:tcBorders>
            <w:shd w:val="clear" w:color="auto" w:fill="FFFFFF"/>
            <w:tcMar>
              <w:top w:w="0" w:type="dxa"/>
              <w:left w:w="101" w:type="dxa"/>
              <w:bottom w:w="0" w:type="dxa"/>
              <w:right w:w="108" w:type="dxa"/>
            </w:tcMar>
            <w:vAlign w:val="bottom"/>
          </w:tcPr>
          <w:p w14:paraId="286512D3" w14:textId="77777777" w:rsidR="00ED11F1" w:rsidRPr="00F11005" w:rsidRDefault="00ED11F1" w:rsidP="00BC4BD9">
            <w:pPr>
              <w:pStyle w:val="Standard"/>
              <w:spacing w:line="360" w:lineRule="auto"/>
              <w:jc w:val="center"/>
              <w:rPr>
                <w:sz w:val="22"/>
                <w:szCs w:val="22"/>
              </w:rPr>
            </w:pPr>
          </w:p>
          <w:p w14:paraId="488FF381" w14:textId="77777777" w:rsidR="00ED11F1" w:rsidRPr="00F11005" w:rsidRDefault="00ED11F1" w:rsidP="00BC4BD9">
            <w:pPr>
              <w:pStyle w:val="Standard"/>
              <w:spacing w:line="360" w:lineRule="auto"/>
              <w:jc w:val="center"/>
              <w:rPr>
                <w:sz w:val="22"/>
                <w:szCs w:val="22"/>
              </w:rPr>
            </w:pPr>
            <w:r w:rsidRPr="00F11005">
              <w:rPr>
                <w:sz w:val="22"/>
                <w:szCs w:val="22"/>
              </w:rPr>
              <w:t>250</w:t>
            </w:r>
          </w:p>
          <w:p w14:paraId="557D874F" w14:textId="77777777" w:rsidR="00ED11F1" w:rsidRPr="00F11005" w:rsidRDefault="00ED11F1" w:rsidP="00BC4BD9">
            <w:pPr>
              <w:pStyle w:val="Standard"/>
              <w:spacing w:line="360" w:lineRule="auto"/>
              <w:jc w:val="center"/>
              <w:rPr>
                <w:sz w:val="22"/>
                <w:szCs w:val="22"/>
              </w:rPr>
            </w:pPr>
          </w:p>
        </w:tc>
        <w:tc>
          <w:tcPr>
            <w:tcW w:w="1417" w:type="dxa"/>
            <w:tcBorders>
              <w:top w:val="single" w:sz="2" w:space="0" w:color="000001"/>
              <w:left w:val="single" w:sz="2" w:space="0" w:color="000001"/>
              <w:bottom w:val="single" w:sz="4" w:space="0" w:color="000001"/>
              <w:right w:val="single" w:sz="2" w:space="0" w:color="000001"/>
            </w:tcBorders>
            <w:shd w:val="clear" w:color="auto" w:fill="FFFFFF"/>
            <w:tcMar>
              <w:top w:w="0" w:type="dxa"/>
              <w:left w:w="101" w:type="dxa"/>
              <w:bottom w:w="0" w:type="dxa"/>
              <w:right w:w="108" w:type="dxa"/>
            </w:tcMar>
            <w:vAlign w:val="center"/>
          </w:tcPr>
          <w:p w14:paraId="4BBCCDAC" w14:textId="77777777" w:rsidR="00ED11F1" w:rsidRPr="00F11005" w:rsidRDefault="00ED11F1" w:rsidP="00BC4BD9">
            <w:pPr>
              <w:pStyle w:val="Standard"/>
              <w:spacing w:line="360" w:lineRule="auto"/>
              <w:jc w:val="center"/>
              <w:rPr>
                <w:sz w:val="22"/>
                <w:szCs w:val="22"/>
              </w:rPr>
            </w:pPr>
            <w:r w:rsidRPr="00F11005">
              <w:rPr>
                <w:sz w:val="22"/>
                <w:szCs w:val="22"/>
              </w:rPr>
              <w:t>200</w:t>
            </w:r>
          </w:p>
        </w:tc>
      </w:tr>
      <w:tr w:rsidR="00ED11F1" w:rsidRPr="00F11005" w14:paraId="041F914F" w14:textId="77777777" w:rsidTr="007D3AFF">
        <w:trPr>
          <w:trHeight w:val="445"/>
          <w:jc w:val="center"/>
        </w:trPr>
        <w:tc>
          <w:tcPr>
            <w:tcW w:w="3402" w:type="dxa"/>
            <w:tcBorders>
              <w:top w:val="single" w:sz="2" w:space="0" w:color="000001"/>
              <w:left w:val="single" w:sz="2" w:space="0" w:color="000001"/>
              <w:bottom w:val="single" w:sz="4" w:space="0" w:color="000001"/>
              <w:right w:val="single" w:sz="2" w:space="0" w:color="000001"/>
            </w:tcBorders>
            <w:shd w:val="clear" w:color="auto" w:fill="FFFFFF"/>
            <w:tcMar>
              <w:top w:w="0" w:type="dxa"/>
              <w:left w:w="101" w:type="dxa"/>
              <w:bottom w:w="0" w:type="dxa"/>
              <w:right w:w="108" w:type="dxa"/>
            </w:tcMar>
            <w:vAlign w:val="center"/>
          </w:tcPr>
          <w:p w14:paraId="7FFEC7C3" w14:textId="77777777" w:rsidR="00ED11F1" w:rsidRPr="00F11005" w:rsidRDefault="00ED11F1" w:rsidP="00BC4BD9">
            <w:pPr>
              <w:pStyle w:val="Standard"/>
              <w:spacing w:line="360" w:lineRule="auto"/>
              <w:rPr>
                <w:sz w:val="22"/>
                <w:szCs w:val="22"/>
              </w:rPr>
            </w:pPr>
            <w:r w:rsidRPr="00F11005">
              <w:rPr>
                <w:sz w:val="22"/>
                <w:szCs w:val="22"/>
              </w:rPr>
              <w:t>Zona de Preservação dos Bairros</w:t>
            </w:r>
          </w:p>
          <w:p w14:paraId="6C42865D" w14:textId="77777777" w:rsidR="00ED11F1" w:rsidRPr="00F11005" w:rsidRDefault="00ED11F1" w:rsidP="00BC4BD9">
            <w:pPr>
              <w:pStyle w:val="Standard"/>
              <w:spacing w:line="360" w:lineRule="auto"/>
              <w:jc w:val="right"/>
              <w:rPr>
                <w:sz w:val="22"/>
                <w:szCs w:val="22"/>
              </w:rPr>
            </w:pPr>
            <w:r w:rsidRPr="00F11005">
              <w:rPr>
                <w:sz w:val="22"/>
                <w:szCs w:val="22"/>
              </w:rPr>
              <w:t>Vias Estruturais</w:t>
            </w:r>
          </w:p>
          <w:p w14:paraId="4F2987CF" w14:textId="77777777" w:rsidR="00ED11F1" w:rsidRPr="00F11005" w:rsidRDefault="00ED11F1" w:rsidP="00BC4BD9">
            <w:pPr>
              <w:pStyle w:val="Standard"/>
              <w:spacing w:line="360" w:lineRule="auto"/>
              <w:jc w:val="right"/>
              <w:rPr>
                <w:sz w:val="22"/>
                <w:szCs w:val="22"/>
              </w:rPr>
            </w:pPr>
            <w:r w:rsidRPr="00F11005">
              <w:rPr>
                <w:sz w:val="22"/>
                <w:szCs w:val="22"/>
              </w:rPr>
              <w:t>Demais vias</w:t>
            </w:r>
          </w:p>
        </w:tc>
        <w:tc>
          <w:tcPr>
            <w:tcW w:w="1559" w:type="dxa"/>
            <w:tcBorders>
              <w:top w:val="single" w:sz="2" w:space="0" w:color="000001"/>
              <w:left w:val="single" w:sz="2" w:space="0" w:color="000001"/>
              <w:bottom w:val="single" w:sz="4" w:space="0" w:color="000001"/>
              <w:right w:val="single" w:sz="2" w:space="0" w:color="000001"/>
            </w:tcBorders>
            <w:shd w:val="clear" w:color="auto" w:fill="FFFFFF"/>
            <w:tcMar>
              <w:top w:w="0" w:type="dxa"/>
              <w:left w:w="101" w:type="dxa"/>
              <w:bottom w:w="0" w:type="dxa"/>
              <w:right w:w="108" w:type="dxa"/>
            </w:tcMar>
            <w:vAlign w:val="bottom"/>
          </w:tcPr>
          <w:p w14:paraId="074BEAF1" w14:textId="77777777" w:rsidR="00ED11F1" w:rsidRPr="00F11005" w:rsidRDefault="00ED11F1" w:rsidP="00BC4BD9">
            <w:pPr>
              <w:pStyle w:val="Standard"/>
              <w:spacing w:line="360" w:lineRule="auto"/>
              <w:jc w:val="center"/>
              <w:rPr>
                <w:sz w:val="22"/>
                <w:szCs w:val="22"/>
              </w:rPr>
            </w:pPr>
          </w:p>
          <w:p w14:paraId="0680D1C2" w14:textId="77777777" w:rsidR="00ED11F1" w:rsidRPr="00F11005" w:rsidRDefault="00ED11F1" w:rsidP="00BC4BD9">
            <w:pPr>
              <w:pStyle w:val="Standard"/>
              <w:spacing w:line="360" w:lineRule="auto"/>
              <w:jc w:val="center"/>
              <w:rPr>
                <w:sz w:val="22"/>
                <w:szCs w:val="22"/>
              </w:rPr>
            </w:pPr>
            <w:r w:rsidRPr="00F11005">
              <w:rPr>
                <w:sz w:val="22"/>
                <w:szCs w:val="22"/>
              </w:rPr>
              <w:t>20</w:t>
            </w:r>
          </w:p>
          <w:p w14:paraId="16FBA76B" w14:textId="77777777" w:rsidR="00ED11F1" w:rsidRPr="00F11005" w:rsidRDefault="00ED11F1" w:rsidP="00BC4BD9">
            <w:pPr>
              <w:pStyle w:val="Standard"/>
              <w:spacing w:line="360" w:lineRule="auto"/>
              <w:jc w:val="center"/>
              <w:rPr>
                <w:sz w:val="22"/>
                <w:szCs w:val="22"/>
              </w:rPr>
            </w:pPr>
            <w:r w:rsidRPr="00F11005">
              <w:rPr>
                <w:sz w:val="22"/>
                <w:szCs w:val="22"/>
              </w:rPr>
              <w:t>10</w:t>
            </w:r>
          </w:p>
        </w:tc>
        <w:tc>
          <w:tcPr>
            <w:tcW w:w="1418" w:type="dxa"/>
            <w:tcBorders>
              <w:top w:val="single" w:sz="2" w:space="0" w:color="000001"/>
              <w:left w:val="single" w:sz="2" w:space="0" w:color="000001"/>
              <w:bottom w:val="single" w:sz="4" w:space="0" w:color="000001"/>
              <w:right w:val="single" w:sz="2" w:space="0" w:color="000001"/>
            </w:tcBorders>
            <w:shd w:val="clear" w:color="auto" w:fill="FFFFFF"/>
            <w:tcMar>
              <w:top w:w="0" w:type="dxa"/>
              <w:left w:w="101" w:type="dxa"/>
              <w:bottom w:w="0" w:type="dxa"/>
              <w:right w:w="108" w:type="dxa"/>
            </w:tcMar>
            <w:vAlign w:val="bottom"/>
          </w:tcPr>
          <w:p w14:paraId="4F52603A" w14:textId="77777777" w:rsidR="00ED11F1" w:rsidRPr="00F11005" w:rsidRDefault="00ED11F1" w:rsidP="00BC4BD9">
            <w:pPr>
              <w:pStyle w:val="Standard"/>
              <w:spacing w:line="360" w:lineRule="auto"/>
              <w:jc w:val="center"/>
              <w:rPr>
                <w:sz w:val="22"/>
                <w:szCs w:val="22"/>
              </w:rPr>
            </w:pPr>
          </w:p>
          <w:p w14:paraId="26427F4B" w14:textId="77777777" w:rsidR="00ED11F1" w:rsidRPr="00F11005" w:rsidRDefault="00ED11F1" w:rsidP="00BC4BD9">
            <w:pPr>
              <w:pStyle w:val="Standard"/>
              <w:spacing w:line="360" w:lineRule="auto"/>
              <w:jc w:val="center"/>
              <w:rPr>
                <w:sz w:val="22"/>
                <w:szCs w:val="22"/>
              </w:rPr>
            </w:pPr>
            <w:r w:rsidRPr="00F11005">
              <w:rPr>
                <w:sz w:val="22"/>
                <w:szCs w:val="22"/>
              </w:rPr>
              <w:t>500</w:t>
            </w:r>
          </w:p>
          <w:p w14:paraId="601A1B23" w14:textId="77777777" w:rsidR="00ED11F1" w:rsidRPr="00F11005" w:rsidRDefault="00ED11F1" w:rsidP="00BC4BD9">
            <w:pPr>
              <w:pStyle w:val="Standard"/>
              <w:spacing w:line="360" w:lineRule="auto"/>
              <w:jc w:val="center"/>
              <w:rPr>
                <w:sz w:val="22"/>
                <w:szCs w:val="22"/>
              </w:rPr>
            </w:pPr>
          </w:p>
        </w:tc>
        <w:tc>
          <w:tcPr>
            <w:tcW w:w="1417" w:type="dxa"/>
            <w:tcBorders>
              <w:top w:val="single" w:sz="2" w:space="0" w:color="000001"/>
              <w:left w:val="single" w:sz="2" w:space="0" w:color="000001"/>
              <w:bottom w:val="single" w:sz="4" w:space="0" w:color="000001"/>
              <w:right w:val="single" w:sz="2" w:space="0" w:color="000001"/>
            </w:tcBorders>
            <w:shd w:val="clear" w:color="auto" w:fill="FFFFFF"/>
            <w:tcMar>
              <w:top w:w="0" w:type="dxa"/>
              <w:left w:w="101" w:type="dxa"/>
              <w:bottom w:w="0" w:type="dxa"/>
              <w:right w:w="108" w:type="dxa"/>
            </w:tcMar>
            <w:vAlign w:val="center"/>
          </w:tcPr>
          <w:p w14:paraId="64900513" w14:textId="77777777" w:rsidR="00ED11F1" w:rsidRPr="00F11005" w:rsidRDefault="00ED11F1" w:rsidP="00BC4BD9">
            <w:pPr>
              <w:pStyle w:val="Standard"/>
              <w:spacing w:line="360" w:lineRule="auto"/>
              <w:jc w:val="center"/>
              <w:rPr>
                <w:sz w:val="22"/>
                <w:szCs w:val="22"/>
              </w:rPr>
            </w:pPr>
            <w:r w:rsidRPr="00F11005">
              <w:rPr>
                <w:sz w:val="22"/>
                <w:szCs w:val="22"/>
              </w:rPr>
              <w:t>200</w:t>
            </w:r>
          </w:p>
        </w:tc>
      </w:tr>
      <w:tr w:rsidR="00ED11F1" w:rsidRPr="00F11005" w14:paraId="603A1C84" w14:textId="77777777" w:rsidTr="007D3AFF">
        <w:trPr>
          <w:trHeight w:val="445"/>
          <w:jc w:val="center"/>
        </w:trPr>
        <w:tc>
          <w:tcPr>
            <w:tcW w:w="3402" w:type="dxa"/>
            <w:tcBorders>
              <w:top w:val="single" w:sz="4" w:space="0" w:color="000001"/>
              <w:left w:val="single" w:sz="4" w:space="0" w:color="000001"/>
              <w:bottom w:val="single" w:sz="2" w:space="0" w:color="000001"/>
              <w:right w:val="single" w:sz="4" w:space="0" w:color="000001"/>
            </w:tcBorders>
            <w:shd w:val="clear" w:color="auto" w:fill="FFFFFF"/>
            <w:tcMar>
              <w:top w:w="0" w:type="dxa"/>
              <w:left w:w="98" w:type="dxa"/>
              <w:bottom w:w="0" w:type="dxa"/>
              <w:right w:w="108" w:type="dxa"/>
            </w:tcMar>
            <w:vAlign w:val="center"/>
          </w:tcPr>
          <w:p w14:paraId="4A162A49" w14:textId="4F3A1A19" w:rsidR="00ED11F1" w:rsidRPr="00F11005" w:rsidRDefault="00ED11F1" w:rsidP="00BC4BD9">
            <w:pPr>
              <w:pStyle w:val="Standard"/>
              <w:spacing w:line="360" w:lineRule="auto"/>
              <w:rPr>
                <w:sz w:val="22"/>
                <w:szCs w:val="22"/>
              </w:rPr>
            </w:pPr>
            <w:r w:rsidRPr="00F11005">
              <w:rPr>
                <w:sz w:val="22"/>
                <w:szCs w:val="22"/>
              </w:rPr>
              <w:t>Zona de Desenvolvimento Urbano</w:t>
            </w:r>
          </w:p>
          <w:p w14:paraId="4F612143" w14:textId="77777777" w:rsidR="00ED11F1" w:rsidRPr="00F11005" w:rsidRDefault="00ED11F1" w:rsidP="00BC4BD9">
            <w:pPr>
              <w:pStyle w:val="Standard"/>
              <w:spacing w:line="360" w:lineRule="auto"/>
              <w:jc w:val="right"/>
              <w:rPr>
                <w:sz w:val="22"/>
                <w:szCs w:val="22"/>
              </w:rPr>
            </w:pPr>
            <w:r w:rsidRPr="00F11005">
              <w:rPr>
                <w:sz w:val="22"/>
                <w:szCs w:val="22"/>
              </w:rPr>
              <w:t>Vias Estruturais</w:t>
            </w:r>
          </w:p>
          <w:p w14:paraId="5C45F303" w14:textId="6D1DDC5C" w:rsidR="00ED11F1" w:rsidRPr="00F11005" w:rsidRDefault="00ED11F1" w:rsidP="00BC4BD9">
            <w:pPr>
              <w:pStyle w:val="Standard"/>
              <w:spacing w:line="360" w:lineRule="auto"/>
              <w:jc w:val="right"/>
              <w:rPr>
                <w:sz w:val="22"/>
                <w:szCs w:val="22"/>
              </w:rPr>
            </w:pPr>
            <w:r w:rsidRPr="00F11005">
              <w:rPr>
                <w:sz w:val="22"/>
                <w:szCs w:val="22"/>
              </w:rPr>
              <w:t>Demais vias</w:t>
            </w:r>
          </w:p>
        </w:tc>
        <w:tc>
          <w:tcPr>
            <w:tcW w:w="1559" w:type="dxa"/>
            <w:tcBorders>
              <w:top w:val="single" w:sz="4" w:space="0" w:color="000001"/>
              <w:left w:val="single" w:sz="4" w:space="0" w:color="000001"/>
              <w:bottom w:val="single" w:sz="2" w:space="0" w:color="000001"/>
              <w:right w:val="single" w:sz="4" w:space="0" w:color="000001"/>
            </w:tcBorders>
            <w:shd w:val="clear" w:color="auto" w:fill="FFFFFF"/>
            <w:tcMar>
              <w:top w:w="0" w:type="dxa"/>
              <w:left w:w="98" w:type="dxa"/>
              <w:bottom w:w="0" w:type="dxa"/>
              <w:right w:w="108" w:type="dxa"/>
            </w:tcMar>
            <w:vAlign w:val="bottom"/>
          </w:tcPr>
          <w:p w14:paraId="0288949B" w14:textId="77777777" w:rsidR="00ED11F1" w:rsidRPr="00F11005" w:rsidRDefault="00ED11F1" w:rsidP="00BC4BD9">
            <w:pPr>
              <w:pStyle w:val="Standard"/>
              <w:spacing w:line="360" w:lineRule="auto"/>
              <w:jc w:val="center"/>
              <w:rPr>
                <w:sz w:val="22"/>
                <w:szCs w:val="22"/>
              </w:rPr>
            </w:pPr>
          </w:p>
          <w:p w14:paraId="4CB9C1F8" w14:textId="77777777" w:rsidR="00ED11F1" w:rsidRPr="00F11005" w:rsidRDefault="00ED11F1" w:rsidP="00BC4BD9">
            <w:pPr>
              <w:pStyle w:val="Standard"/>
              <w:spacing w:line="360" w:lineRule="auto"/>
              <w:jc w:val="center"/>
              <w:rPr>
                <w:sz w:val="22"/>
                <w:szCs w:val="22"/>
              </w:rPr>
            </w:pPr>
            <w:r w:rsidRPr="00F11005">
              <w:rPr>
                <w:sz w:val="22"/>
                <w:szCs w:val="22"/>
              </w:rPr>
              <w:t>20</w:t>
            </w:r>
          </w:p>
          <w:p w14:paraId="0D5321C3" w14:textId="77777777" w:rsidR="00ED11F1" w:rsidRPr="00F11005" w:rsidRDefault="00ED11F1" w:rsidP="00BC4BD9">
            <w:pPr>
              <w:pStyle w:val="Standard"/>
              <w:spacing w:line="360" w:lineRule="auto"/>
              <w:jc w:val="center"/>
              <w:rPr>
                <w:sz w:val="22"/>
                <w:szCs w:val="22"/>
              </w:rPr>
            </w:pPr>
            <w:r w:rsidRPr="00F11005">
              <w:rPr>
                <w:sz w:val="22"/>
                <w:szCs w:val="22"/>
              </w:rPr>
              <w:t>10</w:t>
            </w:r>
          </w:p>
        </w:tc>
        <w:tc>
          <w:tcPr>
            <w:tcW w:w="1418" w:type="dxa"/>
            <w:tcBorders>
              <w:top w:val="single" w:sz="4" w:space="0" w:color="000001"/>
              <w:left w:val="single" w:sz="4" w:space="0" w:color="000001"/>
              <w:bottom w:val="single" w:sz="2" w:space="0" w:color="000001"/>
              <w:right w:val="single" w:sz="4" w:space="0" w:color="000001"/>
            </w:tcBorders>
            <w:shd w:val="clear" w:color="auto" w:fill="FFFFFF"/>
            <w:tcMar>
              <w:top w:w="0" w:type="dxa"/>
              <w:left w:w="98" w:type="dxa"/>
              <w:bottom w:w="0" w:type="dxa"/>
              <w:right w:w="108" w:type="dxa"/>
            </w:tcMar>
            <w:vAlign w:val="bottom"/>
          </w:tcPr>
          <w:p w14:paraId="4942F814" w14:textId="77777777" w:rsidR="00ED11F1" w:rsidRPr="00F11005" w:rsidRDefault="00ED11F1" w:rsidP="00BC4BD9">
            <w:pPr>
              <w:pStyle w:val="Standard"/>
              <w:spacing w:line="360" w:lineRule="auto"/>
              <w:jc w:val="center"/>
              <w:rPr>
                <w:sz w:val="22"/>
                <w:szCs w:val="22"/>
              </w:rPr>
            </w:pPr>
          </w:p>
          <w:p w14:paraId="2933E09F" w14:textId="77777777" w:rsidR="00ED11F1" w:rsidRPr="00F11005" w:rsidRDefault="00ED11F1" w:rsidP="00BC4BD9">
            <w:pPr>
              <w:pStyle w:val="Standard"/>
              <w:spacing w:line="360" w:lineRule="auto"/>
              <w:jc w:val="center"/>
              <w:rPr>
                <w:sz w:val="22"/>
                <w:szCs w:val="22"/>
              </w:rPr>
            </w:pPr>
            <w:r w:rsidRPr="00F11005">
              <w:rPr>
                <w:sz w:val="22"/>
                <w:szCs w:val="22"/>
              </w:rPr>
              <w:t>500</w:t>
            </w:r>
          </w:p>
          <w:p w14:paraId="463D06EF" w14:textId="77777777" w:rsidR="00ED11F1" w:rsidRPr="00F11005" w:rsidRDefault="00ED11F1" w:rsidP="00BC4BD9">
            <w:pPr>
              <w:pStyle w:val="Standard"/>
              <w:spacing w:line="360" w:lineRule="auto"/>
              <w:jc w:val="center"/>
              <w:rPr>
                <w:sz w:val="22"/>
                <w:szCs w:val="22"/>
              </w:rPr>
            </w:pPr>
            <w:r w:rsidRPr="00F11005">
              <w:rPr>
                <w:sz w:val="22"/>
                <w:szCs w:val="22"/>
              </w:rPr>
              <w:t>250</w:t>
            </w:r>
          </w:p>
        </w:tc>
        <w:tc>
          <w:tcPr>
            <w:tcW w:w="1417" w:type="dxa"/>
            <w:tcBorders>
              <w:top w:val="single" w:sz="4" w:space="0" w:color="000001"/>
              <w:left w:val="single" w:sz="4" w:space="0" w:color="000001"/>
              <w:bottom w:val="single" w:sz="2" w:space="0" w:color="000001"/>
              <w:right w:val="single" w:sz="4" w:space="0" w:color="000001"/>
            </w:tcBorders>
            <w:shd w:val="clear" w:color="auto" w:fill="FFFFFF"/>
            <w:tcMar>
              <w:top w:w="0" w:type="dxa"/>
              <w:left w:w="98" w:type="dxa"/>
              <w:bottom w:w="0" w:type="dxa"/>
              <w:right w:w="108" w:type="dxa"/>
            </w:tcMar>
            <w:vAlign w:val="center"/>
          </w:tcPr>
          <w:p w14:paraId="2E3FCA21" w14:textId="77777777" w:rsidR="00ED11F1" w:rsidRPr="00F11005" w:rsidRDefault="00ED11F1" w:rsidP="00BC4BD9">
            <w:pPr>
              <w:pStyle w:val="Standard"/>
              <w:spacing w:line="360" w:lineRule="auto"/>
              <w:jc w:val="center"/>
              <w:rPr>
                <w:sz w:val="22"/>
                <w:szCs w:val="22"/>
              </w:rPr>
            </w:pPr>
            <w:r w:rsidRPr="00F11005">
              <w:rPr>
                <w:sz w:val="22"/>
                <w:szCs w:val="22"/>
              </w:rPr>
              <w:t>200</w:t>
            </w:r>
          </w:p>
        </w:tc>
      </w:tr>
      <w:tr w:rsidR="00ED11F1" w:rsidRPr="00F11005" w14:paraId="52B1B2E2" w14:textId="77777777" w:rsidTr="007D3AFF">
        <w:trPr>
          <w:trHeight w:val="445"/>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3064ED90" w14:textId="77777777" w:rsidR="00ED11F1" w:rsidRPr="00F11005" w:rsidRDefault="00ED11F1" w:rsidP="00BC4BD9">
            <w:pPr>
              <w:pStyle w:val="Standard"/>
              <w:spacing w:line="360" w:lineRule="auto"/>
              <w:rPr>
                <w:sz w:val="22"/>
                <w:szCs w:val="22"/>
              </w:rPr>
            </w:pPr>
            <w:r w:rsidRPr="00F11005">
              <w:rPr>
                <w:sz w:val="22"/>
                <w:szCs w:val="22"/>
              </w:rPr>
              <w:t>Zona de Uso Industrial</w:t>
            </w:r>
          </w:p>
        </w:tc>
        <w:tc>
          <w:tcPr>
            <w:tcW w:w="155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bottom"/>
          </w:tcPr>
          <w:p w14:paraId="2AFA7F96" w14:textId="77777777" w:rsidR="00ED11F1" w:rsidRPr="00F11005" w:rsidRDefault="00ED11F1" w:rsidP="00BC4BD9">
            <w:pPr>
              <w:pStyle w:val="Standard"/>
              <w:spacing w:line="360" w:lineRule="auto"/>
              <w:jc w:val="center"/>
              <w:rPr>
                <w:sz w:val="22"/>
                <w:szCs w:val="22"/>
              </w:rPr>
            </w:pPr>
            <w:r w:rsidRPr="00F11005">
              <w:rPr>
                <w:sz w:val="22"/>
                <w:szCs w:val="22"/>
              </w:rPr>
              <w:t>15</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bottom"/>
          </w:tcPr>
          <w:p w14:paraId="66FD61E6" w14:textId="77777777" w:rsidR="00ED11F1" w:rsidRPr="00F11005" w:rsidRDefault="00ED11F1" w:rsidP="00BC4BD9">
            <w:pPr>
              <w:pStyle w:val="Standard"/>
              <w:spacing w:line="360" w:lineRule="auto"/>
              <w:jc w:val="center"/>
              <w:rPr>
                <w:sz w:val="22"/>
                <w:szCs w:val="22"/>
              </w:rPr>
            </w:pPr>
            <w:r w:rsidRPr="00F11005">
              <w:rPr>
                <w:sz w:val="22"/>
                <w:szCs w:val="22"/>
              </w:rPr>
              <w:t>500</w:t>
            </w:r>
          </w:p>
        </w:tc>
        <w:tc>
          <w:tcPr>
            <w:tcW w:w="14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bottom"/>
          </w:tcPr>
          <w:p w14:paraId="21A1AE8A" w14:textId="77777777" w:rsidR="00ED11F1" w:rsidRPr="004A1B10" w:rsidRDefault="00ED11F1" w:rsidP="00BC4BD9">
            <w:pPr>
              <w:pStyle w:val="Standard"/>
              <w:spacing w:line="360" w:lineRule="auto"/>
              <w:jc w:val="center"/>
              <w:rPr>
                <w:b/>
                <w:bCs/>
                <w:sz w:val="22"/>
                <w:szCs w:val="22"/>
              </w:rPr>
            </w:pPr>
            <w:r w:rsidRPr="004A1B10">
              <w:rPr>
                <w:b/>
                <w:bCs/>
                <w:sz w:val="22"/>
                <w:szCs w:val="22"/>
              </w:rPr>
              <w:t>300</w:t>
            </w:r>
          </w:p>
        </w:tc>
      </w:tr>
      <w:tr w:rsidR="00ED11F1" w:rsidRPr="00F11005" w14:paraId="708B025E" w14:textId="77777777" w:rsidTr="007D3AFF">
        <w:trPr>
          <w:trHeight w:val="445"/>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center"/>
          </w:tcPr>
          <w:p w14:paraId="06285E46" w14:textId="77777777" w:rsidR="00ED11F1" w:rsidRPr="00F11005" w:rsidRDefault="00ED11F1" w:rsidP="00BC4BD9">
            <w:pPr>
              <w:pStyle w:val="Standard"/>
              <w:spacing w:line="360" w:lineRule="auto"/>
              <w:rPr>
                <w:sz w:val="22"/>
                <w:szCs w:val="22"/>
              </w:rPr>
            </w:pPr>
            <w:r w:rsidRPr="00F11005">
              <w:rPr>
                <w:sz w:val="22"/>
                <w:szCs w:val="22"/>
              </w:rPr>
              <w:t>Zona de Conservação Ambiental</w:t>
            </w:r>
          </w:p>
        </w:tc>
        <w:tc>
          <w:tcPr>
            <w:tcW w:w="155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bottom"/>
          </w:tcPr>
          <w:p w14:paraId="55B5528F" w14:textId="77777777" w:rsidR="00ED11F1" w:rsidRPr="00F11005" w:rsidRDefault="00ED11F1" w:rsidP="00BC4BD9">
            <w:pPr>
              <w:pStyle w:val="Standard"/>
              <w:spacing w:line="360" w:lineRule="auto"/>
              <w:jc w:val="center"/>
              <w:rPr>
                <w:sz w:val="22"/>
                <w:szCs w:val="22"/>
              </w:rPr>
            </w:pPr>
            <w:r w:rsidRPr="00F11005">
              <w:rPr>
                <w:sz w:val="22"/>
                <w:szCs w:val="22"/>
              </w:rPr>
              <w:t>20</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bottom"/>
          </w:tcPr>
          <w:p w14:paraId="282D1B75" w14:textId="77777777" w:rsidR="00ED11F1" w:rsidRPr="00F11005" w:rsidRDefault="00ED11F1" w:rsidP="00BC4BD9">
            <w:pPr>
              <w:pStyle w:val="Standard"/>
              <w:spacing w:line="360" w:lineRule="auto"/>
              <w:jc w:val="center"/>
              <w:rPr>
                <w:sz w:val="22"/>
                <w:szCs w:val="22"/>
              </w:rPr>
            </w:pPr>
            <w:r w:rsidRPr="00F11005">
              <w:rPr>
                <w:sz w:val="22"/>
                <w:szCs w:val="22"/>
              </w:rPr>
              <w:t>1.000</w:t>
            </w:r>
          </w:p>
        </w:tc>
        <w:tc>
          <w:tcPr>
            <w:tcW w:w="14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bottom"/>
          </w:tcPr>
          <w:p w14:paraId="6583135F" w14:textId="2CA35522" w:rsidR="00ED11F1" w:rsidRPr="004A1B10" w:rsidRDefault="00ED11F1" w:rsidP="00BC4BD9">
            <w:pPr>
              <w:pStyle w:val="Standard"/>
              <w:spacing w:line="360" w:lineRule="auto"/>
              <w:jc w:val="center"/>
              <w:rPr>
                <w:b/>
                <w:bCs/>
                <w:sz w:val="22"/>
                <w:szCs w:val="22"/>
              </w:rPr>
            </w:pPr>
            <w:r w:rsidRPr="004A1B10">
              <w:rPr>
                <w:b/>
                <w:bCs/>
                <w:sz w:val="22"/>
                <w:szCs w:val="22"/>
              </w:rPr>
              <w:t>300</w:t>
            </w:r>
          </w:p>
        </w:tc>
      </w:tr>
      <w:tr w:rsidR="00ED11F1" w:rsidRPr="00F11005" w14:paraId="23526C43" w14:textId="77777777" w:rsidTr="007D3AFF">
        <w:trPr>
          <w:trHeight w:val="445"/>
          <w:jc w:val="center"/>
        </w:trPr>
        <w:tc>
          <w:tcPr>
            <w:tcW w:w="3402" w:type="dxa"/>
            <w:tcBorders>
              <w:top w:val="single" w:sz="2" w:space="0" w:color="000001"/>
              <w:left w:val="single" w:sz="2" w:space="0" w:color="000001"/>
              <w:bottom w:val="single" w:sz="4" w:space="0" w:color="auto"/>
              <w:right w:val="single" w:sz="2" w:space="0" w:color="000001"/>
            </w:tcBorders>
            <w:shd w:val="clear" w:color="auto" w:fill="FFFFFF"/>
            <w:tcMar>
              <w:top w:w="0" w:type="dxa"/>
              <w:left w:w="101" w:type="dxa"/>
              <w:bottom w:w="0" w:type="dxa"/>
              <w:right w:w="108" w:type="dxa"/>
            </w:tcMar>
            <w:vAlign w:val="center"/>
          </w:tcPr>
          <w:p w14:paraId="1FE6CEB4" w14:textId="77777777" w:rsidR="00ED11F1" w:rsidRPr="00F11005" w:rsidRDefault="00ED11F1" w:rsidP="00BC4BD9">
            <w:pPr>
              <w:pStyle w:val="Standard"/>
              <w:spacing w:line="360" w:lineRule="auto"/>
              <w:rPr>
                <w:sz w:val="22"/>
                <w:szCs w:val="22"/>
              </w:rPr>
            </w:pPr>
            <w:r w:rsidRPr="00F11005">
              <w:rPr>
                <w:sz w:val="22"/>
                <w:szCs w:val="22"/>
              </w:rPr>
              <w:t>Zona Especial de Interesse Social 2</w:t>
            </w:r>
          </w:p>
        </w:tc>
        <w:tc>
          <w:tcPr>
            <w:tcW w:w="155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bottom"/>
          </w:tcPr>
          <w:p w14:paraId="7494A149" w14:textId="77777777" w:rsidR="00ED11F1" w:rsidRPr="00F11005" w:rsidRDefault="00ED11F1" w:rsidP="00BC4BD9">
            <w:pPr>
              <w:pStyle w:val="Standard"/>
              <w:spacing w:line="360" w:lineRule="auto"/>
              <w:jc w:val="center"/>
              <w:rPr>
                <w:sz w:val="22"/>
                <w:szCs w:val="22"/>
              </w:rPr>
            </w:pPr>
            <w:r w:rsidRPr="00F11005">
              <w:rPr>
                <w:sz w:val="22"/>
                <w:szCs w:val="22"/>
              </w:rPr>
              <w:t>6</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bottom"/>
          </w:tcPr>
          <w:p w14:paraId="04FC5BD1" w14:textId="77777777" w:rsidR="00ED11F1" w:rsidRPr="00F11005" w:rsidRDefault="00ED11F1" w:rsidP="00BC4BD9">
            <w:pPr>
              <w:pStyle w:val="Standard"/>
              <w:spacing w:line="360" w:lineRule="auto"/>
              <w:jc w:val="center"/>
              <w:rPr>
                <w:sz w:val="22"/>
                <w:szCs w:val="22"/>
              </w:rPr>
            </w:pPr>
            <w:r w:rsidRPr="00F11005">
              <w:rPr>
                <w:sz w:val="22"/>
                <w:szCs w:val="22"/>
              </w:rPr>
              <w:t>125</w:t>
            </w:r>
          </w:p>
        </w:tc>
        <w:tc>
          <w:tcPr>
            <w:tcW w:w="14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1" w:type="dxa"/>
              <w:bottom w:w="0" w:type="dxa"/>
              <w:right w:w="108" w:type="dxa"/>
            </w:tcMar>
            <w:vAlign w:val="bottom"/>
          </w:tcPr>
          <w:p w14:paraId="605B22C9" w14:textId="77777777" w:rsidR="00ED11F1" w:rsidRPr="00F11005" w:rsidRDefault="00ED11F1" w:rsidP="00BC4BD9">
            <w:pPr>
              <w:pStyle w:val="Standard"/>
              <w:spacing w:line="360" w:lineRule="auto"/>
              <w:jc w:val="center"/>
              <w:rPr>
                <w:sz w:val="22"/>
                <w:szCs w:val="22"/>
              </w:rPr>
            </w:pPr>
            <w:r w:rsidRPr="00F11005">
              <w:rPr>
                <w:sz w:val="22"/>
                <w:szCs w:val="22"/>
              </w:rPr>
              <w:t>200</w:t>
            </w:r>
          </w:p>
        </w:tc>
      </w:tr>
    </w:tbl>
    <w:p w14:paraId="3159F946" w14:textId="2FC11180" w:rsidR="00FE2AB1" w:rsidRDefault="00FE2AB1" w:rsidP="00293E28">
      <w:pPr>
        <w:spacing w:before="120" w:after="120" w:line="300" w:lineRule="exact"/>
        <w:ind w:left="1134"/>
        <w:jc w:val="both"/>
        <w:rPr>
          <w:rFonts w:ascii="Times New Roman" w:eastAsia="Times New Roman" w:hAnsi="Times New Roman" w:cs="Times New Roman"/>
          <w:b/>
          <w:bCs/>
          <w:color w:val="000000"/>
          <w:sz w:val="24"/>
          <w:szCs w:val="24"/>
          <w:lang w:eastAsia="pt-BR"/>
        </w:rPr>
      </w:pPr>
    </w:p>
    <w:p w14:paraId="32727193" w14:textId="221FBC7F" w:rsidR="00E75E07" w:rsidRDefault="00E75E07" w:rsidP="00293E28">
      <w:pPr>
        <w:spacing w:before="120" w:after="120" w:line="300" w:lineRule="exact"/>
        <w:ind w:left="1134"/>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w:t>
      </w:r>
    </w:p>
    <w:p w14:paraId="2A5D0A1A" w14:textId="77777777" w:rsidR="00E75E07" w:rsidRPr="00293E28" w:rsidRDefault="00E75E07" w:rsidP="00293E28">
      <w:pPr>
        <w:spacing w:before="120" w:after="120" w:line="300" w:lineRule="exact"/>
        <w:ind w:left="1134"/>
        <w:jc w:val="both"/>
        <w:rPr>
          <w:rFonts w:ascii="Times New Roman" w:eastAsia="Times New Roman" w:hAnsi="Times New Roman" w:cs="Times New Roman"/>
          <w:b/>
          <w:bCs/>
          <w:color w:val="000000"/>
          <w:sz w:val="24"/>
          <w:szCs w:val="24"/>
          <w:lang w:eastAsia="pt-BR"/>
        </w:rPr>
      </w:pPr>
    </w:p>
    <w:p w14:paraId="19C983A5" w14:textId="06DF4F8E" w:rsidR="0055791D" w:rsidRPr="006A0BC9" w:rsidRDefault="000579A3" w:rsidP="006A0BC9">
      <w:pPr>
        <w:autoSpaceDE w:val="0"/>
        <w:autoSpaceDN w:val="0"/>
        <w:adjustRightInd w:val="0"/>
        <w:spacing w:before="120" w:after="120" w:line="300" w:lineRule="exact"/>
        <w:ind w:left="1134"/>
        <w:jc w:val="both"/>
        <w:rPr>
          <w:rFonts w:ascii="Times New Roman" w:eastAsia="TimesNewRomanPSMT" w:hAnsi="Times New Roman" w:cs="Times New Roman"/>
          <w:sz w:val="24"/>
          <w:szCs w:val="24"/>
        </w:rPr>
      </w:pPr>
      <w:r w:rsidRPr="006A0BC9">
        <w:rPr>
          <w:rFonts w:ascii="Times New Roman" w:hAnsi="Times New Roman" w:cs="Times New Roman"/>
          <w:b/>
          <w:bCs/>
          <w:sz w:val="24"/>
          <w:szCs w:val="24"/>
        </w:rPr>
        <w:t>§ 9</w:t>
      </w:r>
      <w:r w:rsidRPr="006A0BC9">
        <w:rPr>
          <w:rFonts w:ascii="Times New Roman" w:hAnsi="Times New Roman" w:cs="Times New Roman"/>
          <w:b/>
          <w:bCs/>
          <w:sz w:val="24"/>
          <w:szCs w:val="24"/>
          <w:vertAlign w:val="superscript"/>
        </w:rPr>
        <w:t>o</w:t>
      </w:r>
      <w:r w:rsidRPr="006A0BC9">
        <w:rPr>
          <w:rFonts w:ascii="Times New Roman" w:hAnsi="Times New Roman" w:cs="Times New Roman"/>
          <w:b/>
          <w:bCs/>
          <w:sz w:val="24"/>
          <w:szCs w:val="24"/>
        </w:rPr>
        <w:t>.</w:t>
      </w:r>
      <w:r w:rsidR="00ED11F1" w:rsidRPr="006A0BC9">
        <w:rPr>
          <w:rFonts w:ascii="Times New Roman" w:hAnsi="Times New Roman" w:cs="Times New Roman"/>
          <w:b/>
          <w:bCs/>
          <w:sz w:val="24"/>
          <w:szCs w:val="24"/>
        </w:rPr>
        <w:t xml:space="preserve"> </w:t>
      </w:r>
      <w:r w:rsidRPr="006A0BC9">
        <w:rPr>
          <w:rFonts w:ascii="Times New Roman" w:eastAsia="TimesNewRomanPSMT" w:hAnsi="Times New Roman" w:cs="Times New Roman"/>
          <w:sz w:val="24"/>
          <w:szCs w:val="24"/>
        </w:rPr>
        <w:t>Nos loteamentos de interesse social deverão ser transferidos à FUMAS, mediante doação, lotes</w:t>
      </w:r>
      <w:r w:rsidR="0055791D" w:rsidRPr="006A0BC9">
        <w:rPr>
          <w:rFonts w:ascii="Times New Roman" w:eastAsia="TimesNewRomanPSMT" w:hAnsi="Times New Roman" w:cs="Times New Roman"/>
          <w:sz w:val="24"/>
          <w:szCs w:val="24"/>
        </w:rPr>
        <w:t xml:space="preserve"> ou áreas </w:t>
      </w:r>
      <w:r w:rsidRPr="006A0BC9">
        <w:rPr>
          <w:rFonts w:ascii="Times New Roman" w:eastAsia="TimesNewRomanPSMT" w:hAnsi="Times New Roman" w:cs="Times New Roman"/>
          <w:sz w:val="24"/>
          <w:szCs w:val="24"/>
        </w:rPr>
        <w:t xml:space="preserve">para o atendimento as </w:t>
      </w:r>
      <w:r w:rsidR="0055791D" w:rsidRPr="006A0BC9">
        <w:rPr>
          <w:rFonts w:ascii="Times New Roman" w:eastAsia="TimesNewRomanPSMT" w:hAnsi="Times New Roman" w:cs="Times New Roman"/>
          <w:sz w:val="24"/>
          <w:szCs w:val="24"/>
        </w:rPr>
        <w:t>famílias</w:t>
      </w:r>
      <w:r w:rsidRPr="006A0BC9">
        <w:rPr>
          <w:rFonts w:ascii="Times New Roman" w:eastAsia="TimesNewRomanPSMT" w:hAnsi="Times New Roman" w:cs="Times New Roman"/>
          <w:sz w:val="24"/>
          <w:szCs w:val="24"/>
        </w:rPr>
        <w:t xml:space="preserve"> de baixa renda</w:t>
      </w:r>
      <w:r w:rsidR="0055791D" w:rsidRPr="006A0BC9">
        <w:rPr>
          <w:rFonts w:ascii="Times New Roman" w:eastAsia="TimesNewRomanPSMT" w:hAnsi="Times New Roman" w:cs="Times New Roman"/>
          <w:sz w:val="24"/>
          <w:szCs w:val="24"/>
        </w:rPr>
        <w:t>, de acordo com o zoneamento, conforme descrito a seguir:</w:t>
      </w:r>
    </w:p>
    <w:p w14:paraId="2E3AF2E7" w14:textId="780A8923" w:rsidR="00234583" w:rsidRPr="006A0BC9" w:rsidRDefault="0055791D" w:rsidP="006A0BC9">
      <w:pPr>
        <w:autoSpaceDE w:val="0"/>
        <w:autoSpaceDN w:val="0"/>
        <w:adjustRightInd w:val="0"/>
        <w:spacing w:before="120" w:after="120" w:line="300" w:lineRule="exact"/>
        <w:ind w:left="1134"/>
        <w:jc w:val="both"/>
        <w:rPr>
          <w:rFonts w:ascii="Times New Roman" w:eastAsia="TimesNewRomanPSMT" w:hAnsi="Times New Roman" w:cs="Times New Roman"/>
          <w:sz w:val="24"/>
          <w:szCs w:val="24"/>
        </w:rPr>
      </w:pPr>
      <w:r w:rsidRPr="006A0BC9">
        <w:rPr>
          <w:rFonts w:ascii="Times New Roman" w:hAnsi="Times New Roman" w:cs="Times New Roman"/>
          <w:sz w:val="24"/>
          <w:szCs w:val="24"/>
        </w:rPr>
        <w:t>I -</w:t>
      </w:r>
      <w:r w:rsidRPr="006A0BC9">
        <w:rPr>
          <w:rFonts w:ascii="Times New Roman" w:eastAsia="TimesNewRomanPSMT" w:hAnsi="Times New Roman" w:cs="Times New Roman"/>
          <w:sz w:val="24"/>
          <w:szCs w:val="24"/>
        </w:rPr>
        <w:t xml:space="preserve"> </w:t>
      </w:r>
      <w:r w:rsidR="00DE1477" w:rsidRPr="006A0BC9">
        <w:rPr>
          <w:rFonts w:ascii="Times New Roman" w:eastAsia="TimesNewRomanPSMT" w:hAnsi="Times New Roman" w:cs="Times New Roman"/>
          <w:sz w:val="24"/>
          <w:szCs w:val="24"/>
        </w:rPr>
        <w:t>E</w:t>
      </w:r>
      <w:r w:rsidR="000579A3" w:rsidRPr="006A0BC9">
        <w:rPr>
          <w:rFonts w:ascii="Times New Roman" w:eastAsia="TimesNewRomanPSMT" w:hAnsi="Times New Roman" w:cs="Times New Roman"/>
          <w:sz w:val="24"/>
          <w:szCs w:val="24"/>
        </w:rPr>
        <w:t>m áreas demarca</w:t>
      </w:r>
      <w:r w:rsidRPr="006A0BC9">
        <w:rPr>
          <w:rFonts w:ascii="Times New Roman" w:eastAsia="TimesNewRomanPSMT" w:hAnsi="Times New Roman" w:cs="Times New Roman"/>
          <w:sz w:val="24"/>
          <w:szCs w:val="24"/>
        </w:rPr>
        <w:t>das como ZEIS 2 indicadas nos Mapas 2 e 6 desta Lei: 10% do total dos lotes ou 12% da área total em um único lote;</w:t>
      </w:r>
    </w:p>
    <w:p w14:paraId="0A097447" w14:textId="55050486" w:rsidR="0055791D" w:rsidRPr="00293E28" w:rsidRDefault="0055791D" w:rsidP="006A0BC9">
      <w:pPr>
        <w:autoSpaceDE w:val="0"/>
        <w:autoSpaceDN w:val="0"/>
        <w:adjustRightInd w:val="0"/>
        <w:spacing w:before="120" w:after="120" w:line="300" w:lineRule="exact"/>
        <w:ind w:left="1134"/>
        <w:jc w:val="both"/>
        <w:rPr>
          <w:rFonts w:ascii="Times New Roman" w:eastAsia="Times New Roman" w:hAnsi="Times New Roman" w:cs="Times New Roman"/>
          <w:sz w:val="24"/>
          <w:szCs w:val="24"/>
          <w:lang w:eastAsia="pt-BR"/>
        </w:rPr>
      </w:pPr>
      <w:r w:rsidRPr="006A0BC9">
        <w:rPr>
          <w:rFonts w:ascii="Times New Roman" w:hAnsi="Times New Roman" w:cs="Times New Roman"/>
          <w:sz w:val="24"/>
          <w:szCs w:val="24"/>
        </w:rPr>
        <w:t>II</w:t>
      </w:r>
      <w:r w:rsidRPr="006A0BC9">
        <w:rPr>
          <w:rFonts w:ascii="Times New Roman" w:hAnsi="Times New Roman" w:cs="Times New Roman"/>
          <w:b/>
          <w:bCs/>
          <w:sz w:val="24"/>
          <w:szCs w:val="24"/>
        </w:rPr>
        <w:t xml:space="preserve"> –</w:t>
      </w:r>
      <w:r w:rsidRPr="006A0BC9">
        <w:rPr>
          <w:rFonts w:ascii="Times New Roman" w:eastAsia="Times New Roman" w:hAnsi="Times New Roman" w:cs="Times New Roman"/>
          <w:sz w:val="24"/>
          <w:szCs w:val="24"/>
          <w:lang w:eastAsia="pt-BR"/>
        </w:rPr>
        <w:t xml:space="preserve"> Nas áreas da Macrozona Urbana que vierem a ser requeridas e aceitas como ZEIS 2, </w:t>
      </w:r>
      <w:proofErr w:type="spellStart"/>
      <w:r w:rsidRPr="006A0BC9">
        <w:rPr>
          <w:rFonts w:ascii="Times New Roman" w:eastAsia="Times New Roman" w:hAnsi="Times New Roman" w:cs="Times New Roman"/>
          <w:sz w:val="24"/>
          <w:szCs w:val="24"/>
          <w:lang w:eastAsia="pt-BR"/>
        </w:rPr>
        <w:t>nos</w:t>
      </w:r>
      <w:proofErr w:type="spellEnd"/>
      <w:r w:rsidRPr="006A0BC9">
        <w:rPr>
          <w:rFonts w:ascii="Times New Roman" w:eastAsia="Times New Roman" w:hAnsi="Times New Roman" w:cs="Times New Roman"/>
          <w:sz w:val="24"/>
          <w:szCs w:val="24"/>
          <w:lang w:eastAsia="pt-BR"/>
        </w:rPr>
        <w:t xml:space="preserve"> temos do artigo 202, inciso II, in fine:</w:t>
      </w:r>
    </w:p>
    <w:p w14:paraId="67C32A8B" w14:textId="555589C4" w:rsidR="00293E28" w:rsidRPr="00293E28" w:rsidRDefault="00293E28" w:rsidP="00293E28">
      <w:pPr>
        <w:autoSpaceDE w:val="0"/>
        <w:autoSpaceDN w:val="0"/>
        <w:adjustRightInd w:val="0"/>
        <w:spacing w:before="120" w:after="120" w:line="300" w:lineRule="exact"/>
        <w:ind w:left="1134"/>
        <w:jc w:val="both"/>
        <w:rPr>
          <w:rFonts w:ascii="Times New Roman" w:eastAsia="Times New Roman" w:hAnsi="Times New Roman" w:cs="Times New Roman"/>
          <w:sz w:val="24"/>
          <w:szCs w:val="24"/>
          <w:lang w:eastAsia="pt-BR"/>
        </w:rPr>
      </w:pPr>
    </w:p>
    <w:tbl>
      <w:tblPr>
        <w:tblStyle w:val="Tabelacomgrade"/>
        <w:tblW w:w="7370" w:type="dxa"/>
        <w:tblInd w:w="1134" w:type="dxa"/>
        <w:tblLook w:val="04A0" w:firstRow="1" w:lastRow="0" w:firstColumn="1" w:lastColumn="0" w:noHBand="0" w:noVBand="1"/>
      </w:tblPr>
      <w:tblGrid>
        <w:gridCol w:w="2381"/>
        <w:gridCol w:w="2268"/>
        <w:gridCol w:w="2721"/>
      </w:tblGrid>
      <w:tr w:rsidR="00FE2AB1" w:rsidRPr="00293E28" w14:paraId="3EA01474" w14:textId="77777777" w:rsidTr="006A0BC9">
        <w:tc>
          <w:tcPr>
            <w:tcW w:w="2381" w:type="dxa"/>
            <w:tcBorders>
              <w:bottom w:val="nil"/>
            </w:tcBorders>
            <w:shd w:val="clear" w:color="auto" w:fill="auto"/>
          </w:tcPr>
          <w:p w14:paraId="5BC5BACC" w14:textId="46ADAF23" w:rsidR="0055791D" w:rsidRPr="007D3AFF" w:rsidRDefault="0055791D" w:rsidP="007D3AFF">
            <w:pPr>
              <w:pStyle w:val="Standard"/>
              <w:spacing w:line="360" w:lineRule="auto"/>
              <w:jc w:val="center"/>
              <w:rPr>
                <w:b/>
                <w:sz w:val="22"/>
                <w:szCs w:val="22"/>
              </w:rPr>
            </w:pPr>
            <w:r w:rsidRPr="007D3AFF">
              <w:rPr>
                <w:b/>
                <w:sz w:val="22"/>
                <w:szCs w:val="22"/>
              </w:rPr>
              <w:t>Zona de Uso do Solo</w:t>
            </w:r>
          </w:p>
        </w:tc>
        <w:tc>
          <w:tcPr>
            <w:tcW w:w="4989" w:type="dxa"/>
            <w:gridSpan w:val="2"/>
            <w:shd w:val="clear" w:color="auto" w:fill="auto"/>
          </w:tcPr>
          <w:p w14:paraId="4B9C1A0C" w14:textId="5A735CCF" w:rsidR="0055791D" w:rsidRPr="007D3AFF" w:rsidRDefault="0055791D" w:rsidP="007D3AFF">
            <w:pPr>
              <w:pStyle w:val="Standard"/>
              <w:spacing w:line="360" w:lineRule="auto"/>
              <w:jc w:val="center"/>
              <w:rPr>
                <w:b/>
                <w:sz w:val="22"/>
                <w:szCs w:val="22"/>
              </w:rPr>
            </w:pPr>
            <w:r w:rsidRPr="007D3AFF">
              <w:rPr>
                <w:b/>
                <w:sz w:val="22"/>
                <w:szCs w:val="22"/>
              </w:rPr>
              <w:t>Lotes ou área a ser doada</w:t>
            </w:r>
          </w:p>
        </w:tc>
      </w:tr>
      <w:tr w:rsidR="00FE2AB1" w:rsidRPr="00293E28" w14:paraId="36AC15BF" w14:textId="77777777" w:rsidTr="006A0BC9">
        <w:tc>
          <w:tcPr>
            <w:tcW w:w="2381" w:type="dxa"/>
            <w:tcBorders>
              <w:top w:val="nil"/>
              <w:bottom w:val="single" w:sz="4" w:space="0" w:color="auto"/>
            </w:tcBorders>
            <w:shd w:val="clear" w:color="auto" w:fill="auto"/>
          </w:tcPr>
          <w:p w14:paraId="677AC021" w14:textId="385B3A4D" w:rsidR="0055791D" w:rsidRPr="007D3AFF" w:rsidRDefault="0055791D" w:rsidP="007D3AFF">
            <w:pPr>
              <w:pStyle w:val="Standard"/>
              <w:spacing w:line="360" w:lineRule="auto"/>
              <w:jc w:val="center"/>
              <w:rPr>
                <w:b/>
                <w:sz w:val="22"/>
                <w:szCs w:val="22"/>
              </w:rPr>
            </w:pPr>
            <w:r w:rsidRPr="007D3AFF">
              <w:rPr>
                <w:b/>
                <w:sz w:val="22"/>
                <w:szCs w:val="22"/>
              </w:rPr>
              <w:t>do Loteamento</w:t>
            </w:r>
          </w:p>
        </w:tc>
        <w:tc>
          <w:tcPr>
            <w:tcW w:w="2268" w:type="dxa"/>
            <w:shd w:val="clear" w:color="auto" w:fill="auto"/>
          </w:tcPr>
          <w:p w14:paraId="30005F98" w14:textId="3D3FCF97" w:rsidR="0055791D" w:rsidRPr="007D3AFF" w:rsidRDefault="0055791D" w:rsidP="007D3AFF">
            <w:pPr>
              <w:pStyle w:val="Standard"/>
              <w:spacing w:line="360" w:lineRule="auto"/>
              <w:jc w:val="center"/>
              <w:rPr>
                <w:b/>
                <w:sz w:val="22"/>
                <w:szCs w:val="22"/>
              </w:rPr>
            </w:pPr>
            <w:r w:rsidRPr="007D3AFF">
              <w:rPr>
                <w:b/>
                <w:sz w:val="22"/>
                <w:szCs w:val="22"/>
              </w:rPr>
              <w:t>N.º Lotes</w:t>
            </w:r>
          </w:p>
        </w:tc>
        <w:tc>
          <w:tcPr>
            <w:tcW w:w="2721" w:type="dxa"/>
            <w:shd w:val="clear" w:color="auto" w:fill="auto"/>
          </w:tcPr>
          <w:p w14:paraId="6B299E55" w14:textId="19B13F90" w:rsidR="0055791D" w:rsidRPr="007D3AFF" w:rsidRDefault="0055791D" w:rsidP="007D3AFF">
            <w:pPr>
              <w:pStyle w:val="Standard"/>
              <w:spacing w:line="360" w:lineRule="auto"/>
              <w:jc w:val="center"/>
              <w:rPr>
                <w:b/>
                <w:sz w:val="22"/>
                <w:szCs w:val="22"/>
              </w:rPr>
            </w:pPr>
            <w:r w:rsidRPr="007D3AFF">
              <w:rPr>
                <w:b/>
                <w:sz w:val="22"/>
                <w:szCs w:val="22"/>
              </w:rPr>
              <w:t>Extensão da Área</w:t>
            </w:r>
          </w:p>
        </w:tc>
      </w:tr>
      <w:tr w:rsidR="00FE2AB1" w:rsidRPr="00293E28" w14:paraId="0BA2F0D9" w14:textId="77777777" w:rsidTr="006A0BC9">
        <w:tc>
          <w:tcPr>
            <w:tcW w:w="2381" w:type="dxa"/>
            <w:tcBorders>
              <w:top w:val="single" w:sz="4" w:space="0" w:color="auto"/>
              <w:bottom w:val="single" w:sz="4" w:space="0" w:color="auto"/>
            </w:tcBorders>
            <w:shd w:val="clear" w:color="auto" w:fill="auto"/>
          </w:tcPr>
          <w:p w14:paraId="2514C7FD" w14:textId="64BB1506" w:rsidR="0055791D" w:rsidRPr="007D3AFF" w:rsidRDefault="0055791D" w:rsidP="007D3AFF">
            <w:pPr>
              <w:pStyle w:val="Standard"/>
              <w:spacing w:line="360" w:lineRule="auto"/>
              <w:jc w:val="center"/>
              <w:rPr>
                <w:sz w:val="24"/>
                <w:szCs w:val="24"/>
                <w:lang w:eastAsia="pt-BR"/>
              </w:rPr>
            </w:pPr>
            <w:r w:rsidRPr="007D3AFF">
              <w:rPr>
                <w:sz w:val="24"/>
                <w:szCs w:val="24"/>
                <w:lang w:eastAsia="pt-BR"/>
              </w:rPr>
              <w:t>ZRC</w:t>
            </w:r>
          </w:p>
        </w:tc>
        <w:tc>
          <w:tcPr>
            <w:tcW w:w="2268" w:type="dxa"/>
            <w:shd w:val="clear" w:color="auto" w:fill="auto"/>
          </w:tcPr>
          <w:p w14:paraId="2948F281" w14:textId="78227EC3" w:rsidR="0055791D" w:rsidRPr="007D3AFF" w:rsidRDefault="0055791D" w:rsidP="007D3AFF">
            <w:pPr>
              <w:pStyle w:val="Standard"/>
              <w:spacing w:line="360" w:lineRule="auto"/>
              <w:jc w:val="center"/>
              <w:rPr>
                <w:sz w:val="24"/>
                <w:szCs w:val="24"/>
                <w:lang w:eastAsia="pt-BR"/>
              </w:rPr>
            </w:pPr>
            <w:r w:rsidRPr="007D3AFF">
              <w:rPr>
                <w:sz w:val="24"/>
                <w:szCs w:val="24"/>
                <w:lang w:eastAsia="pt-BR"/>
              </w:rPr>
              <w:t>0</w:t>
            </w:r>
          </w:p>
        </w:tc>
        <w:tc>
          <w:tcPr>
            <w:tcW w:w="2721" w:type="dxa"/>
            <w:shd w:val="clear" w:color="auto" w:fill="auto"/>
          </w:tcPr>
          <w:p w14:paraId="6E8BFE2D" w14:textId="5E65FB25" w:rsidR="0055791D" w:rsidRPr="007D3AFF" w:rsidRDefault="0055791D" w:rsidP="007D3AFF">
            <w:pPr>
              <w:pStyle w:val="Standard"/>
              <w:spacing w:line="360" w:lineRule="auto"/>
              <w:jc w:val="center"/>
              <w:rPr>
                <w:sz w:val="24"/>
                <w:szCs w:val="24"/>
                <w:lang w:eastAsia="pt-BR"/>
              </w:rPr>
            </w:pPr>
            <w:r w:rsidRPr="007D3AFF">
              <w:rPr>
                <w:sz w:val="24"/>
                <w:szCs w:val="24"/>
                <w:lang w:eastAsia="pt-BR"/>
              </w:rPr>
              <w:t>0</w:t>
            </w:r>
          </w:p>
        </w:tc>
      </w:tr>
      <w:tr w:rsidR="00FE2AB1" w:rsidRPr="00293E28" w14:paraId="16681E77" w14:textId="77777777" w:rsidTr="006A0BC9">
        <w:tc>
          <w:tcPr>
            <w:tcW w:w="2381" w:type="dxa"/>
            <w:tcBorders>
              <w:top w:val="single" w:sz="4" w:space="0" w:color="auto"/>
              <w:bottom w:val="single" w:sz="4" w:space="0" w:color="auto"/>
            </w:tcBorders>
            <w:shd w:val="clear" w:color="auto" w:fill="auto"/>
          </w:tcPr>
          <w:p w14:paraId="54B784B1" w14:textId="5E860F81" w:rsidR="0055791D" w:rsidRPr="007D3AFF" w:rsidRDefault="0055791D" w:rsidP="007D3AFF">
            <w:pPr>
              <w:pStyle w:val="Standard"/>
              <w:spacing w:line="360" w:lineRule="auto"/>
              <w:jc w:val="center"/>
              <w:rPr>
                <w:sz w:val="24"/>
                <w:szCs w:val="24"/>
                <w:lang w:eastAsia="pt-BR"/>
              </w:rPr>
            </w:pPr>
            <w:r w:rsidRPr="007D3AFF">
              <w:rPr>
                <w:sz w:val="24"/>
                <w:szCs w:val="24"/>
                <w:lang w:eastAsia="pt-BR"/>
              </w:rPr>
              <w:t>ZDU</w:t>
            </w:r>
          </w:p>
        </w:tc>
        <w:tc>
          <w:tcPr>
            <w:tcW w:w="2268" w:type="dxa"/>
            <w:shd w:val="clear" w:color="auto" w:fill="auto"/>
          </w:tcPr>
          <w:p w14:paraId="1F6A666D" w14:textId="4D273993" w:rsidR="0055791D" w:rsidRPr="007D3AFF" w:rsidRDefault="0055791D" w:rsidP="007D3AFF">
            <w:pPr>
              <w:pStyle w:val="Standard"/>
              <w:spacing w:line="360" w:lineRule="auto"/>
              <w:jc w:val="center"/>
              <w:rPr>
                <w:sz w:val="24"/>
                <w:szCs w:val="24"/>
                <w:lang w:eastAsia="pt-BR"/>
              </w:rPr>
            </w:pPr>
            <w:r w:rsidRPr="007D3AFF">
              <w:rPr>
                <w:sz w:val="24"/>
                <w:szCs w:val="24"/>
                <w:lang w:eastAsia="pt-BR"/>
              </w:rPr>
              <w:t>5% do total de lotes</w:t>
            </w:r>
          </w:p>
        </w:tc>
        <w:tc>
          <w:tcPr>
            <w:tcW w:w="2721" w:type="dxa"/>
            <w:shd w:val="clear" w:color="auto" w:fill="auto"/>
          </w:tcPr>
          <w:p w14:paraId="4FE81B32" w14:textId="5EDCB66F" w:rsidR="0055791D" w:rsidRPr="007D3AFF" w:rsidRDefault="00DE1477" w:rsidP="007D3AFF">
            <w:pPr>
              <w:pStyle w:val="Standard"/>
              <w:spacing w:line="360" w:lineRule="auto"/>
              <w:jc w:val="center"/>
              <w:rPr>
                <w:sz w:val="24"/>
                <w:szCs w:val="24"/>
                <w:lang w:eastAsia="pt-BR"/>
              </w:rPr>
            </w:pPr>
            <w:r w:rsidRPr="007D3AFF">
              <w:rPr>
                <w:sz w:val="24"/>
                <w:szCs w:val="24"/>
                <w:lang w:eastAsia="pt-BR"/>
              </w:rPr>
              <w:t>6% da área total</w:t>
            </w:r>
          </w:p>
        </w:tc>
      </w:tr>
      <w:tr w:rsidR="00293E28" w:rsidRPr="00293E28" w14:paraId="2F44524D" w14:textId="77777777" w:rsidTr="006A0BC9">
        <w:tc>
          <w:tcPr>
            <w:tcW w:w="2381" w:type="dxa"/>
            <w:tcBorders>
              <w:top w:val="single" w:sz="4" w:space="0" w:color="auto"/>
            </w:tcBorders>
            <w:shd w:val="clear" w:color="auto" w:fill="auto"/>
          </w:tcPr>
          <w:p w14:paraId="067272EC" w14:textId="30C355DC" w:rsidR="00DE1477" w:rsidRPr="007D3AFF" w:rsidRDefault="00DE1477" w:rsidP="007D3AFF">
            <w:pPr>
              <w:pStyle w:val="Standard"/>
              <w:spacing w:line="360" w:lineRule="auto"/>
              <w:jc w:val="center"/>
              <w:rPr>
                <w:sz w:val="24"/>
                <w:szCs w:val="24"/>
                <w:lang w:eastAsia="pt-BR"/>
              </w:rPr>
            </w:pPr>
            <w:r w:rsidRPr="007D3AFF">
              <w:rPr>
                <w:sz w:val="24"/>
                <w:szCs w:val="24"/>
                <w:lang w:eastAsia="pt-BR"/>
              </w:rPr>
              <w:t>Demais Zonas</w:t>
            </w:r>
          </w:p>
        </w:tc>
        <w:tc>
          <w:tcPr>
            <w:tcW w:w="2268" w:type="dxa"/>
            <w:shd w:val="clear" w:color="auto" w:fill="auto"/>
          </w:tcPr>
          <w:p w14:paraId="6FAF7F67" w14:textId="17DFEAB3" w:rsidR="00DE1477" w:rsidRPr="007D3AFF" w:rsidRDefault="00DE1477" w:rsidP="007D3AFF">
            <w:pPr>
              <w:pStyle w:val="Standard"/>
              <w:spacing w:line="360" w:lineRule="auto"/>
              <w:jc w:val="center"/>
              <w:rPr>
                <w:sz w:val="24"/>
                <w:szCs w:val="24"/>
                <w:lang w:eastAsia="pt-BR"/>
              </w:rPr>
            </w:pPr>
            <w:r w:rsidRPr="007D3AFF">
              <w:rPr>
                <w:sz w:val="24"/>
                <w:szCs w:val="24"/>
                <w:lang w:eastAsia="pt-BR"/>
              </w:rPr>
              <w:t>10% do total de lotes</w:t>
            </w:r>
          </w:p>
        </w:tc>
        <w:tc>
          <w:tcPr>
            <w:tcW w:w="2721" w:type="dxa"/>
            <w:shd w:val="clear" w:color="auto" w:fill="auto"/>
          </w:tcPr>
          <w:p w14:paraId="3AB7910C" w14:textId="6A33658B" w:rsidR="00DE1477" w:rsidRPr="007D3AFF" w:rsidRDefault="00DE1477" w:rsidP="007D3AFF">
            <w:pPr>
              <w:pStyle w:val="Standard"/>
              <w:spacing w:line="360" w:lineRule="auto"/>
              <w:jc w:val="center"/>
              <w:rPr>
                <w:sz w:val="24"/>
                <w:szCs w:val="24"/>
                <w:lang w:eastAsia="pt-BR"/>
              </w:rPr>
            </w:pPr>
            <w:r w:rsidRPr="007D3AFF">
              <w:rPr>
                <w:sz w:val="24"/>
                <w:szCs w:val="24"/>
                <w:lang w:eastAsia="pt-BR"/>
              </w:rPr>
              <w:t>12% da área total</w:t>
            </w:r>
          </w:p>
        </w:tc>
      </w:tr>
    </w:tbl>
    <w:p w14:paraId="6B18CD8F" w14:textId="77777777" w:rsidR="007D3AFF" w:rsidRPr="00293E28" w:rsidRDefault="007D3AFF" w:rsidP="00293E28">
      <w:pPr>
        <w:autoSpaceDE w:val="0"/>
        <w:autoSpaceDN w:val="0"/>
        <w:adjustRightInd w:val="0"/>
        <w:spacing w:before="120" w:after="120" w:line="300" w:lineRule="exact"/>
        <w:ind w:left="1134"/>
        <w:jc w:val="both"/>
        <w:rPr>
          <w:rFonts w:ascii="Times New Roman" w:eastAsia="Times New Roman" w:hAnsi="Times New Roman" w:cs="Times New Roman"/>
          <w:sz w:val="24"/>
          <w:szCs w:val="24"/>
          <w:lang w:eastAsia="pt-BR"/>
        </w:rPr>
      </w:pPr>
    </w:p>
    <w:p w14:paraId="2645EA35" w14:textId="536AC804" w:rsidR="00DE1477" w:rsidRPr="00293E28" w:rsidRDefault="00DE1477" w:rsidP="00293E28">
      <w:pPr>
        <w:autoSpaceDE w:val="0"/>
        <w:autoSpaceDN w:val="0"/>
        <w:adjustRightInd w:val="0"/>
        <w:spacing w:before="120" w:after="120" w:line="300" w:lineRule="exact"/>
        <w:ind w:left="1134"/>
        <w:jc w:val="both"/>
        <w:rPr>
          <w:rFonts w:ascii="Times New Roman" w:eastAsia="Times New Roman" w:hAnsi="Times New Roman" w:cs="Times New Roman"/>
          <w:sz w:val="24"/>
          <w:szCs w:val="24"/>
          <w:lang w:eastAsia="pt-BR"/>
        </w:rPr>
      </w:pPr>
      <w:r w:rsidRPr="00293E28">
        <w:rPr>
          <w:rFonts w:ascii="Times New Roman" w:eastAsia="Times New Roman" w:hAnsi="Times New Roman" w:cs="Times New Roman"/>
          <w:sz w:val="24"/>
          <w:szCs w:val="24"/>
          <w:lang w:eastAsia="pt-BR"/>
        </w:rPr>
        <w:t>(...)</w:t>
      </w:r>
    </w:p>
    <w:p w14:paraId="2685655B" w14:textId="77777777" w:rsidR="00234583" w:rsidRPr="00293E28" w:rsidRDefault="00234583" w:rsidP="00293E28">
      <w:pPr>
        <w:spacing w:before="120" w:after="120" w:line="300" w:lineRule="exact"/>
        <w:ind w:left="1134"/>
        <w:jc w:val="both"/>
        <w:rPr>
          <w:rFonts w:ascii="Times New Roman" w:eastAsia="Times New Roman" w:hAnsi="Times New Roman" w:cs="Times New Roman"/>
          <w:sz w:val="24"/>
          <w:szCs w:val="24"/>
          <w:lang w:eastAsia="pt-BR"/>
        </w:rPr>
      </w:pPr>
      <w:r w:rsidRPr="00293E28">
        <w:rPr>
          <w:rFonts w:ascii="Times New Roman" w:eastAsia="Times New Roman" w:hAnsi="Times New Roman" w:cs="Times New Roman"/>
          <w:sz w:val="24"/>
          <w:szCs w:val="24"/>
          <w:lang w:eastAsia="pt-BR"/>
        </w:rPr>
        <w:t> </w:t>
      </w:r>
    </w:p>
    <w:p w14:paraId="5AD1BC31" w14:textId="7F8F4E2F" w:rsidR="00843A56" w:rsidRPr="00293E28" w:rsidRDefault="00DE1477" w:rsidP="006A0BC9">
      <w:pPr>
        <w:spacing w:before="120" w:after="120" w:line="300" w:lineRule="exact"/>
        <w:ind w:left="1134"/>
        <w:jc w:val="both"/>
        <w:rPr>
          <w:rFonts w:ascii="Times New Roman" w:eastAsia="Times New Roman" w:hAnsi="Times New Roman" w:cs="Times New Roman"/>
          <w:sz w:val="24"/>
          <w:szCs w:val="24"/>
          <w:lang w:eastAsia="pt-BR"/>
        </w:rPr>
      </w:pPr>
      <w:r w:rsidRPr="00293E28">
        <w:rPr>
          <w:rFonts w:ascii="Times New Roman" w:eastAsia="Times New Roman" w:hAnsi="Times New Roman" w:cs="Times New Roman"/>
          <w:b/>
          <w:bCs/>
          <w:sz w:val="24"/>
          <w:szCs w:val="24"/>
          <w:lang w:eastAsia="pt-BR"/>
        </w:rPr>
        <w:t>§ 11</w:t>
      </w:r>
      <w:r w:rsidRPr="00293E28">
        <w:rPr>
          <w:rFonts w:ascii="Times New Roman" w:eastAsia="Times New Roman" w:hAnsi="Times New Roman" w:cs="Times New Roman"/>
          <w:sz w:val="24"/>
          <w:szCs w:val="24"/>
          <w:lang w:eastAsia="pt-BR"/>
        </w:rPr>
        <w:t xml:space="preserve">. Nos projetos de loteamentos de interesse social em trâmite, protocolados na vigência das legislações anteriores, a oferta de unidades do art.137, inciso III, da Lei Municipal n.º 7.858/2012, a doação dos lotes gerados conforme artigo 61 da Lei Municipal n.º 8.683/2016, ou outra previsão legal </w:t>
      </w:r>
      <w:r w:rsidR="00210FA2" w:rsidRPr="00293E28">
        <w:rPr>
          <w:rFonts w:ascii="Times New Roman" w:eastAsia="Times New Roman" w:hAnsi="Times New Roman" w:cs="Times New Roman"/>
          <w:sz w:val="24"/>
          <w:szCs w:val="24"/>
          <w:lang w:eastAsia="pt-BR"/>
        </w:rPr>
        <w:t>de doação ou oferta de unidades ou lotes a FUMAS ou à Prefeitura, poderá, a critério do requerente, ser aplicada</w:t>
      </w:r>
      <w:r w:rsidR="00843A56" w:rsidRPr="00293E28">
        <w:rPr>
          <w:rFonts w:ascii="Times New Roman" w:eastAsia="Times New Roman" w:hAnsi="Times New Roman" w:cs="Times New Roman"/>
          <w:sz w:val="24"/>
          <w:szCs w:val="24"/>
          <w:lang w:eastAsia="pt-BR"/>
        </w:rPr>
        <w:t xml:space="preserve">, até a expedição da certidão de aprovação final do loteamento, </w:t>
      </w:r>
      <w:r w:rsidR="00210FA2" w:rsidRPr="00293E28">
        <w:rPr>
          <w:rFonts w:ascii="Times New Roman" w:eastAsia="Times New Roman" w:hAnsi="Times New Roman" w:cs="Times New Roman"/>
          <w:sz w:val="24"/>
          <w:szCs w:val="24"/>
          <w:lang w:eastAsia="pt-BR"/>
        </w:rPr>
        <w:t xml:space="preserve"> a conversão para pagamento em pecúnia ao Fundo Municipal de Habitação, observados os percentuais das leis vigentes à data do protocolo.</w:t>
      </w:r>
    </w:p>
    <w:p w14:paraId="7395B8C2" w14:textId="77777777" w:rsidR="006A5F0C" w:rsidRPr="006A5F0C" w:rsidRDefault="006A5F0C" w:rsidP="006A5F0C">
      <w:pPr>
        <w:spacing w:before="120" w:after="120" w:line="300" w:lineRule="exact"/>
        <w:ind w:left="1134"/>
        <w:jc w:val="both"/>
        <w:rPr>
          <w:rFonts w:ascii="Times New Roman" w:eastAsia="Times New Roman" w:hAnsi="Times New Roman" w:cs="Times New Roman"/>
          <w:b/>
          <w:bCs/>
          <w:color w:val="000000"/>
          <w:sz w:val="24"/>
          <w:szCs w:val="24"/>
          <w:lang w:eastAsia="pt-BR"/>
        </w:rPr>
      </w:pPr>
    </w:p>
    <w:p w14:paraId="0D8CBE0E" w14:textId="2AA413BB" w:rsidR="00843A56" w:rsidRPr="00293E28" w:rsidRDefault="00843A56" w:rsidP="006A0BC9">
      <w:pPr>
        <w:autoSpaceDE w:val="0"/>
        <w:autoSpaceDN w:val="0"/>
        <w:adjustRightInd w:val="0"/>
        <w:spacing w:before="120" w:afterLines="80" w:after="192" w:line="300" w:lineRule="exact"/>
        <w:ind w:left="1148" w:firstLine="28"/>
        <w:jc w:val="both"/>
        <w:rPr>
          <w:rFonts w:ascii="Times New Roman" w:hAnsi="Times New Roman" w:cs="Times New Roman"/>
          <w:i/>
          <w:iCs/>
          <w:sz w:val="24"/>
          <w:szCs w:val="24"/>
        </w:rPr>
      </w:pPr>
      <w:r w:rsidRPr="00293E28">
        <w:rPr>
          <w:rFonts w:ascii="Times New Roman" w:hAnsi="Times New Roman" w:cs="Times New Roman"/>
          <w:b/>
          <w:bCs/>
          <w:sz w:val="24"/>
          <w:szCs w:val="24"/>
        </w:rPr>
        <w:t xml:space="preserve">§ 12. </w:t>
      </w:r>
      <w:r w:rsidRPr="00293E28">
        <w:rPr>
          <w:rFonts w:ascii="Times New Roman" w:eastAsia="TimesNewRomanPSMT" w:hAnsi="Times New Roman" w:cs="Times New Roman"/>
          <w:sz w:val="24"/>
          <w:szCs w:val="24"/>
        </w:rPr>
        <w:t xml:space="preserve">Os valores do pagamento em pecúnia ou das obras de construção de habitações de interesse social, referidos no § 10, serão calculados pela FUMAS, à época do pedido, e corresponderão a soma do valor de avaliação da gleba, mais o custo de produção das obras de infraestrutura, acrescido de uma remuneração máxima de 20% (vinte por cento). </w:t>
      </w:r>
    </w:p>
    <w:p w14:paraId="0F50D265" w14:textId="77777777" w:rsidR="006A5F0C" w:rsidRDefault="006A5F0C" w:rsidP="00293E28">
      <w:pPr>
        <w:spacing w:before="120" w:after="120" w:line="300" w:lineRule="exact"/>
        <w:ind w:left="1134"/>
        <w:jc w:val="both"/>
        <w:rPr>
          <w:rFonts w:ascii="Times New Roman" w:eastAsia="Times New Roman" w:hAnsi="Times New Roman" w:cs="Times New Roman"/>
          <w:b/>
          <w:bCs/>
          <w:color w:val="000000"/>
          <w:sz w:val="24"/>
          <w:szCs w:val="24"/>
          <w:lang w:eastAsia="pt-BR"/>
        </w:rPr>
      </w:pPr>
    </w:p>
    <w:p w14:paraId="0DB94778" w14:textId="31512B3C" w:rsidR="0023677A" w:rsidRDefault="0023677A" w:rsidP="00293E28">
      <w:pPr>
        <w:spacing w:before="120" w:after="120" w:line="300" w:lineRule="exact"/>
        <w:ind w:left="1134"/>
        <w:jc w:val="both"/>
        <w:rPr>
          <w:rFonts w:ascii="Times New Roman" w:eastAsia="Times New Roman" w:hAnsi="Times New Roman" w:cs="Times New Roman"/>
          <w:color w:val="FF0000"/>
          <w:sz w:val="24"/>
          <w:szCs w:val="24"/>
          <w:lang w:eastAsia="pt-BR"/>
        </w:rPr>
      </w:pPr>
      <w:r w:rsidRPr="00E75E07">
        <w:rPr>
          <w:rFonts w:ascii="Times New Roman" w:eastAsia="Times New Roman" w:hAnsi="Times New Roman" w:cs="Times New Roman"/>
          <w:b/>
          <w:bCs/>
          <w:color w:val="FF0000"/>
          <w:sz w:val="24"/>
          <w:szCs w:val="24"/>
          <w:lang w:eastAsia="pt-BR"/>
        </w:rPr>
        <w:t>§ 13</w:t>
      </w:r>
      <w:r w:rsidRPr="00E75E07">
        <w:rPr>
          <w:rFonts w:ascii="Times New Roman" w:eastAsia="Times New Roman" w:hAnsi="Times New Roman" w:cs="Times New Roman"/>
          <w:color w:val="FF0000"/>
          <w:sz w:val="24"/>
          <w:szCs w:val="24"/>
          <w:lang w:eastAsia="pt-BR"/>
        </w:rPr>
        <w:t>. Com a finalidade de estimular a reciclagem do uso dos terrenos de grandes dimensões situados na zona urbana consolidada e que foram ocupados por estabelecimentos comerciais, de prestação de serviços ou industriais, o percentual de destinação das área</w:t>
      </w:r>
      <w:r w:rsidR="000709F5" w:rsidRPr="00E75E07">
        <w:rPr>
          <w:rFonts w:ascii="Times New Roman" w:eastAsia="Times New Roman" w:hAnsi="Times New Roman" w:cs="Times New Roman"/>
          <w:color w:val="FF0000"/>
          <w:sz w:val="24"/>
          <w:szCs w:val="24"/>
          <w:lang w:eastAsia="pt-BR"/>
        </w:rPr>
        <w:t>s</w:t>
      </w:r>
      <w:r w:rsidRPr="00E75E07">
        <w:rPr>
          <w:rFonts w:ascii="Times New Roman" w:eastAsia="Times New Roman" w:hAnsi="Times New Roman" w:cs="Times New Roman"/>
          <w:color w:val="FF0000"/>
          <w:sz w:val="24"/>
          <w:szCs w:val="24"/>
          <w:lang w:eastAsia="pt-BR"/>
        </w:rPr>
        <w:t xml:space="preserve"> livres de uso público no caso de desmembramento em lotes poder</w:t>
      </w:r>
      <w:r w:rsidR="000709F5" w:rsidRPr="00E75E07">
        <w:rPr>
          <w:rFonts w:ascii="Times New Roman" w:eastAsia="Times New Roman" w:hAnsi="Times New Roman" w:cs="Times New Roman"/>
          <w:color w:val="FF0000"/>
          <w:sz w:val="24"/>
          <w:szCs w:val="24"/>
          <w:lang w:eastAsia="pt-BR"/>
        </w:rPr>
        <w:t xml:space="preserve">á </w:t>
      </w:r>
      <w:r w:rsidRPr="00E75E07">
        <w:rPr>
          <w:rFonts w:ascii="Times New Roman" w:eastAsia="Times New Roman" w:hAnsi="Times New Roman" w:cs="Times New Roman"/>
          <w:color w:val="FF0000"/>
          <w:sz w:val="24"/>
          <w:szCs w:val="24"/>
          <w:lang w:eastAsia="pt-BR"/>
        </w:rPr>
        <w:t xml:space="preserve">ser reduzido para 10% da área total da gleba. </w:t>
      </w:r>
    </w:p>
    <w:p w14:paraId="5A59697F" w14:textId="77777777" w:rsidR="007D3AFF" w:rsidRPr="00E75E07" w:rsidRDefault="007D3AFF" w:rsidP="00293E28">
      <w:pPr>
        <w:spacing w:before="120" w:after="120" w:line="300" w:lineRule="exact"/>
        <w:ind w:left="1134"/>
        <w:jc w:val="both"/>
        <w:rPr>
          <w:rFonts w:ascii="Times New Roman" w:eastAsia="Times New Roman" w:hAnsi="Times New Roman" w:cs="Times New Roman"/>
          <w:b/>
          <w:bCs/>
          <w:color w:val="FF0000"/>
          <w:sz w:val="24"/>
          <w:szCs w:val="24"/>
          <w:lang w:eastAsia="pt-BR"/>
        </w:rPr>
      </w:pPr>
    </w:p>
    <w:p w14:paraId="668E1AF0" w14:textId="3E27B183" w:rsidR="00763A8F"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 1</w:t>
      </w:r>
      <w:r w:rsidR="0023677A">
        <w:rPr>
          <w:rFonts w:ascii="Times New Roman" w:eastAsia="Times New Roman" w:hAnsi="Times New Roman" w:cs="Times New Roman"/>
          <w:b/>
          <w:bCs/>
          <w:color w:val="000000"/>
          <w:sz w:val="24"/>
          <w:szCs w:val="24"/>
          <w:lang w:eastAsia="pt-BR"/>
        </w:rPr>
        <w:t>4</w:t>
      </w:r>
      <w:r w:rsidRPr="00293E28">
        <w:rPr>
          <w:rFonts w:ascii="Times New Roman" w:eastAsia="Times New Roman" w:hAnsi="Times New Roman" w:cs="Times New Roman"/>
          <w:color w:val="000000"/>
          <w:sz w:val="24"/>
          <w:szCs w:val="24"/>
          <w:lang w:eastAsia="pt-BR"/>
        </w:rPr>
        <w:t xml:space="preserve">. </w:t>
      </w:r>
      <w:r w:rsidR="00763A8F" w:rsidRPr="00293E28">
        <w:rPr>
          <w:rFonts w:ascii="Times New Roman" w:eastAsia="Times New Roman" w:hAnsi="Times New Roman" w:cs="Times New Roman"/>
          <w:color w:val="000000"/>
          <w:sz w:val="24"/>
          <w:szCs w:val="24"/>
          <w:lang w:eastAsia="pt-BR"/>
        </w:rPr>
        <w:t>As áreas livres de uso público destinadas ao sistema de lazer e a</w:t>
      </w:r>
      <w:r w:rsidRPr="00293E28">
        <w:rPr>
          <w:rFonts w:ascii="Times New Roman" w:eastAsia="Times New Roman" w:hAnsi="Times New Roman" w:cs="Times New Roman"/>
          <w:color w:val="000000"/>
          <w:sz w:val="24"/>
          <w:szCs w:val="24"/>
          <w:lang w:eastAsia="pt-BR"/>
        </w:rPr>
        <w:t>s vias de pedestres com largura mínima de 10,00 m (dez metros) e comprimento máximo de 200 m (duzentos metros)</w:t>
      </w:r>
      <w:r w:rsidR="00763A8F" w:rsidRPr="00293E28">
        <w:rPr>
          <w:rFonts w:ascii="Times New Roman" w:eastAsia="Times New Roman" w:hAnsi="Times New Roman" w:cs="Times New Roman"/>
          <w:color w:val="000000"/>
          <w:sz w:val="24"/>
          <w:szCs w:val="24"/>
          <w:lang w:eastAsia="pt-BR"/>
        </w:rPr>
        <w:t>, quando atravessarem as quadras interligando duas vias existentes ou projetadas</w:t>
      </w:r>
      <w:r w:rsidRPr="00293E28">
        <w:rPr>
          <w:rFonts w:ascii="Times New Roman" w:eastAsia="Times New Roman" w:hAnsi="Times New Roman" w:cs="Times New Roman"/>
          <w:color w:val="000000"/>
          <w:sz w:val="24"/>
          <w:szCs w:val="24"/>
          <w:lang w:eastAsia="pt-BR"/>
        </w:rPr>
        <w:t xml:space="preserve"> serão consideradas limitadoras do comprimento das quadras</w:t>
      </w:r>
      <w:r w:rsidR="00763A8F" w:rsidRPr="00293E28">
        <w:rPr>
          <w:rFonts w:ascii="Times New Roman" w:eastAsia="Times New Roman" w:hAnsi="Times New Roman" w:cs="Times New Roman"/>
          <w:color w:val="000000"/>
          <w:sz w:val="24"/>
          <w:szCs w:val="24"/>
          <w:lang w:eastAsia="pt-BR"/>
        </w:rPr>
        <w:t>.</w:t>
      </w:r>
    </w:p>
    <w:p w14:paraId="74AC62F1" w14:textId="77777777" w:rsidR="00763A8F" w:rsidRPr="00293E28" w:rsidRDefault="00763A8F"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145CBE20" w14:textId="593F92DF" w:rsidR="00234583" w:rsidRPr="004A1B10" w:rsidRDefault="00763A8F" w:rsidP="00293E28">
      <w:pPr>
        <w:spacing w:before="120" w:after="120" w:line="300" w:lineRule="exact"/>
        <w:ind w:left="1134"/>
        <w:jc w:val="both"/>
        <w:rPr>
          <w:rFonts w:ascii="Times New Roman" w:eastAsia="Times New Roman" w:hAnsi="Times New Roman" w:cs="Times New Roman"/>
          <w:sz w:val="24"/>
          <w:szCs w:val="24"/>
          <w:lang w:eastAsia="pt-BR"/>
        </w:rPr>
      </w:pPr>
      <w:r w:rsidRPr="004A1B10">
        <w:rPr>
          <w:rFonts w:ascii="Times New Roman" w:eastAsia="Times New Roman" w:hAnsi="Times New Roman" w:cs="Times New Roman"/>
          <w:b/>
          <w:bCs/>
          <w:sz w:val="24"/>
          <w:szCs w:val="24"/>
          <w:lang w:eastAsia="pt-BR"/>
        </w:rPr>
        <w:t>§ 1</w:t>
      </w:r>
      <w:r w:rsidR="0023677A" w:rsidRPr="004A1B10">
        <w:rPr>
          <w:rFonts w:ascii="Times New Roman" w:eastAsia="Times New Roman" w:hAnsi="Times New Roman" w:cs="Times New Roman"/>
          <w:b/>
          <w:bCs/>
          <w:sz w:val="24"/>
          <w:szCs w:val="24"/>
          <w:lang w:eastAsia="pt-BR"/>
        </w:rPr>
        <w:t>5</w:t>
      </w:r>
      <w:r w:rsidRPr="004A1B10">
        <w:rPr>
          <w:rFonts w:ascii="Times New Roman" w:eastAsia="Times New Roman" w:hAnsi="Times New Roman" w:cs="Times New Roman"/>
          <w:sz w:val="24"/>
          <w:szCs w:val="24"/>
          <w:lang w:eastAsia="pt-BR"/>
        </w:rPr>
        <w:t xml:space="preserve">. As vias de pedestres a que se refere o parágrafo 13 deste artigo </w:t>
      </w:r>
      <w:r w:rsidR="00234583" w:rsidRPr="004A1B10">
        <w:rPr>
          <w:rFonts w:ascii="Times New Roman" w:eastAsia="Times New Roman" w:hAnsi="Times New Roman" w:cs="Times New Roman"/>
          <w:sz w:val="24"/>
          <w:szCs w:val="24"/>
          <w:lang w:eastAsia="pt-BR"/>
        </w:rPr>
        <w:t>poderão gerar testadas para os lotes e classificadas de forma a permitir o uso comercial</w:t>
      </w:r>
      <w:r w:rsidRPr="004A1B10">
        <w:rPr>
          <w:rFonts w:ascii="Times New Roman" w:eastAsia="Times New Roman" w:hAnsi="Times New Roman" w:cs="Times New Roman"/>
          <w:sz w:val="24"/>
          <w:szCs w:val="24"/>
          <w:lang w:eastAsia="pt-BR"/>
        </w:rPr>
        <w:t xml:space="preserve"> com a instalação de estabelecimentos de pequeno porte.</w:t>
      </w:r>
    </w:p>
    <w:p w14:paraId="44F68DCB"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41AA791E" w14:textId="494C0CEB"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 1</w:t>
      </w:r>
      <w:r w:rsidR="0023677A">
        <w:rPr>
          <w:rFonts w:ascii="Times New Roman" w:eastAsia="Times New Roman" w:hAnsi="Times New Roman" w:cs="Times New Roman"/>
          <w:b/>
          <w:bCs/>
          <w:color w:val="000000"/>
          <w:sz w:val="24"/>
          <w:szCs w:val="24"/>
          <w:lang w:eastAsia="pt-BR"/>
        </w:rPr>
        <w:t>6</w:t>
      </w:r>
      <w:r w:rsidRPr="00293E28">
        <w:rPr>
          <w:rFonts w:ascii="Times New Roman" w:eastAsia="Times New Roman" w:hAnsi="Times New Roman" w:cs="Times New Roman"/>
          <w:b/>
          <w:bCs/>
          <w:color w:val="000000"/>
          <w:sz w:val="24"/>
          <w:szCs w:val="24"/>
          <w:lang w:eastAsia="pt-BR"/>
        </w:rPr>
        <w:t>.</w:t>
      </w:r>
      <w:r w:rsidRPr="00293E28">
        <w:rPr>
          <w:rFonts w:ascii="Times New Roman" w:eastAsia="Times New Roman" w:hAnsi="Times New Roman" w:cs="Times New Roman"/>
          <w:color w:val="000000"/>
          <w:sz w:val="24"/>
          <w:szCs w:val="24"/>
          <w:lang w:eastAsia="pt-BR"/>
        </w:rPr>
        <w:t> A exigência de dimensão máxima das quadras, definida no Quadro 14 desta Lei, poderá ser dispensada quando não for determinada por diretrizes viárias ou quando for demonstrada a inviabilidade ou inconveniência técnica decorrente da forma ou topografia do terreno ou da existência de atributos naturais como cursos d’água ou remanescentes de vegetação protegida que impeçam a implantação de via.</w:t>
      </w:r>
    </w:p>
    <w:p w14:paraId="43F53B9B"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31FC7CA1" w14:textId="43E77F2F"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 1</w:t>
      </w:r>
      <w:r w:rsidR="0023677A">
        <w:rPr>
          <w:rFonts w:ascii="Times New Roman" w:eastAsia="Times New Roman" w:hAnsi="Times New Roman" w:cs="Times New Roman"/>
          <w:b/>
          <w:bCs/>
          <w:color w:val="000000"/>
          <w:sz w:val="24"/>
          <w:szCs w:val="24"/>
          <w:lang w:eastAsia="pt-BR"/>
        </w:rPr>
        <w:t>7</w:t>
      </w:r>
      <w:r w:rsidRPr="00293E28">
        <w:rPr>
          <w:rFonts w:ascii="Times New Roman" w:eastAsia="Times New Roman" w:hAnsi="Times New Roman" w:cs="Times New Roman"/>
          <w:b/>
          <w:bCs/>
          <w:color w:val="000000"/>
          <w:sz w:val="24"/>
          <w:szCs w:val="24"/>
          <w:lang w:eastAsia="pt-BR"/>
        </w:rPr>
        <w:t>.</w:t>
      </w:r>
      <w:r w:rsidRPr="00293E28">
        <w:rPr>
          <w:rFonts w:ascii="Times New Roman" w:eastAsia="Times New Roman" w:hAnsi="Times New Roman" w:cs="Times New Roman"/>
          <w:color w:val="000000"/>
          <w:sz w:val="24"/>
          <w:szCs w:val="24"/>
          <w:lang w:eastAsia="pt-BR"/>
        </w:rPr>
        <w:t> Nos projetos de desmembramentos as Áreas Livres de Uso Público - ALUP, e as Áreas de Equipamento Urbano e Comunitário – AEUC poderão ser destinadas em imóvel de outra matrícula, desde que:</w:t>
      </w:r>
    </w:p>
    <w:p w14:paraId="3E4605BA"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1F569739"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I</w:t>
      </w:r>
      <w:r w:rsidRPr="00293E28">
        <w:rPr>
          <w:rFonts w:ascii="Times New Roman" w:eastAsia="Times New Roman" w:hAnsi="Times New Roman" w:cs="Times New Roman"/>
          <w:color w:val="000000"/>
          <w:sz w:val="24"/>
          <w:szCs w:val="24"/>
          <w:lang w:eastAsia="pt-BR"/>
        </w:rPr>
        <w:t xml:space="preserve"> – </w:t>
      </w:r>
      <w:proofErr w:type="gramStart"/>
      <w:r w:rsidRPr="00293E28">
        <w:rPr>
          <w:rFonts w:ascii="Times New Roman" w:eastAsia="Times New Roman" w:hAnsi="Times New Roman" w:cs="Times New Roman"/>
          <w:color w:val="000000"/>
          <w:sz w:val="24"/>
          <w:szCs w:val="24"/>
          <w:lang w:eastAsia="pt-BR"/>
        </w:rPr>
        <w:t>sejam</w:t>
      </w:r>
      <w:proofErr w:type="gramEnd"/>
      <w:r w:rsidRPr="00293E28">
        <w:rPr>
          <w:rFonts w:ascii="Times New Roman" w:eastAsia="Times New Roman" w:hAnsi="Times New Roman" w:cs="Times New Roman"/>
          <w:color w:val="000000"/>
          <w:sz w:val="24"/>
          <w:szCs w:val="24"/>
          <w:lang w:eastAsia="pt-BR"/>
        </w:rPr>
        <w:t xml:space="preserve"> mantidas na matrícula do imóvel parcelado, como Áreas Livres de Uso Público – </w:t>
      </w:r>
      <w:proofErr w:type="spellStart"/>
      <w:r w:rsidRPr="00293E28">
        <w:rPr>
          <w:rFonts w:ascii="Times New Roman" w:eastAsia="Times New Roman" w:hAnsi="Times New Roman" w:cs="Times New Roman"/>
          <w:color w:val="000000"/>
          <w:sz w:val="24"/>
          <w:szCs w:val="24"/>
          <w:lang w:eastAsia="pt-BR"/>
        </w:rPr>
        <w:t>ALUPs</w:t>
      </w:r>
      <w:proofErr w:type="spellEnd"/>
      <w:r w:rsidRPr="00293E28">
        <w:rPr>
          <w:rFonts w:ascii="Times New Roman" w:eastAsia="Times New Roman" w:hAnsi="Times New Roman" w:cs="Times New Roman"/>
          <w:color w:val="000000"/>
          <w:sz w:val="24"/>
          <w:szCs w:val="24"/>
          <w:lang w:eastAsia="pt-BR"/>
        </w:rPr>
        <w:t>, aquelas correspondentes às Áreas de Preservação Permanente e as que contenham remanescentes de vegetação;</w:t>
      </w:r>
    </w:p>
    <w:p w14:paraId="57F439B3"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4F56799E"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II</w:t>
      </w:r>
      <w:r w:rsidRPr="00293E28">
        <w:rPr>
          <w:rFonts w:ascii="Times New Roman" w:eastAsia="Times New Roman" w:hAnsi="Times New Roman" w:cs="Times New Roman"/>
          <w:color w:val="000000"/>
          <w:sz w:val="24"/>
          <w:szCs w:val="24"/>
          <w:lang w:eastAsia="pt-BR"/>
        </w:rPr>
        <w:t xml:space="preserve"> – </w:t>
      </w:r>
      <w:proofErr w:type="gramStart"/>
      <w:r w:rsidRPr="00293E28">
        <w:rPr>
          <w:rFonts w:ascii="Times New Roman" w:eastAsia="Times New Roman" w:hAnsi="Times New Roman" w:cs="Times New Roman"/>
          <w:color w:val="000000"/>
          <w:sz w:val="24"/>
          <w:szCs w:val="24"/>
          <w:lang w:eastAsia="pt-BR"/>
        </w:rPr>
        <w:t>as</w:t>
      </w:r>
      <w:proofErr w:type="gramEnd"/>
      <w:r w:rsidRPr="00293E28">
        <w:rPr>
          <w:rFonts w:ascii="Times New Roman" w:eastAsia="Times New Roman" w:hAnsi="Times New Roman" w:cs="Times New Roman"/>
          <w:color w:val="000000"/>
          <w:sz w:val="24"/>
          <w:szCs w:val="24"/>
          <w:lang w:eastAsia="pt-BR"/>
        </w:rPr>
        <w:t xml:space="preserve"> áreas destinadas em outro imóvel estejam situadas na mesma sub-bacia hidrográfica, quando se tratar da Zona de Conservação Ambiental (ZCA), e no mesmo bairro quando se tratar de outra zona de uso do solo e;</w:t>
      </w:r>
    </w:p>
    <w:p w14:paraId="43848A53"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4EBB6985"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III</w:t>
      </w:r>
      <w:r w:rsidRPr="00293E28">
        <w:rPr>
          <w:rFonts w:ascii="Times New Roman" w:eastAsia="Times New Roman" w:hAnsi="Times New Roman" w:cs="Times New Roman"/>
          <w:color w:val="000000"/>
          <w:sz w:val="24"/>
          <w:szCs w:val="24"/>
          <w:lang w:eastAsia="pt-BR"/>
        </w:rPr>
        <w:t xml:space="preserve"> – A distância entre os limites do imóvel objeto do desmembramento e os das áreas públicas situadas em outra matrícula não seja superior a </w:t>
      </w:r>
      <w:r w:rsidR="00B15C9F" w:rsidRPr="00293E28">
        <w:rPr>
          <w:rFonts w:ascii="Times New Roman" w:eastAsia="Times New Roman" w:hAnsi="Times New Roman" w:cs="Times New Roman"/>
          <w:color w:val="000000"/>
          <w:sz w:val="24"/>
          <w:szCs w:val="24"/>
          <w:lang w:eastAsia="pt-BR"/>
        </w:rPr>
        <w:t>3</w:t>
      </w:r>
      <w:r w:rsidRPr="00293E28">
        <w:rPr>
          <w:rFonts w:ascii="Times New Roman" w:eastAsia="Times New Roman" w:hAnsi="Times New Roman" w:cs="Times New Roman"/>
          <w:color w:val="000000"/>
          <w:sz w:val="24"/>
          <w:szCs w:val="24"/>
          <w:lang w:eastAsia="pt-BR"/>
        </w:rPr>
        <w:t>00 m (trezentos metros).</w:t>
      </w:r>
    </w:p>
    <w:p w14:paraId="06CBE538"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49B870DF" w14:textId="62231285" w:rsidR="00234583" w:rsidRPr="00293E28" w:rsidRDefault="00234583" w:rsidP="006A5F0C">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 1</w:t>
      </w:r>
      <w:r w:rsidR="0023677A">
        <w:rPr>
          <w:rFonts w:ascii="Times New Roman" w:eastAsia="Times New Roman" w:hAnsi="Times New Roman" w:cs="Times New Roman"/>
          <w:b/>
          <w:bCs/>
          <w:color w:val="000000"/>
          <w:sz w:val="24"/>
          <w:szCs w:val="24"/>
          <w:lang w:eastAsia="pt-BR"/>
        </w:rPr>
        <w:t>8</w:t>
      </w:r>
      <w:r w:rsidRPr="00293E28">
        <w:rPr>
          <w:rFonts w:ascii="Times New Roman" w:eastAsia="Times New Roman" w:hAnsi="Times New Roman" w:cs="Times New Roman"/>
          <w:b/>
          <w:bCs/>
          <w:color w:val="000000"/>
          <w:sz w:val="24"/>
          <w:szCs w:val="24"/>
          <w:lang w:eastAsia="pt-BR"/>
        </w:rPr>
        <w:t>.</w:t>
      </w:r>
      <w:r w:rsidRPr="00293E28">
        <w:rPr>
          <w:rFonts w:ascii="Times New Roman" w:eastAsia="Times New Roman" w:hAnsi="Times New Roman" w:cs="Times New Roman"/>
          <w:color w:val="000000"/>
          <w:sz w:val="24"/>
          <w:szCs w:val="24"/>
          <w:lang w:eastAsia="pt-BR"/>
        </w:rPr>
        <w:t> Nas áreas públicas, a relação entre a área e a testada, ou soma das testadas, deve ser igual ou inferior a 50 m (cinquenta metros)"</w:t>
      </w:r>
    </w:p>
    <w:p w14:paraId="6B167C2A" w14:textId="77777777" w:rsidR="0093058E" w:rsidRDefault="0093058E"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43CEE7E3" w14:textId="4B21CF32"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73A2D73D"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lastRenderedPageBreak/>
        <w:t> </w:t>
      </w:r>
    </w:p>
    <w:p w14:paraId="58DA54AB" w14:textId="77777777" w:rsidR="0093058E" w:rsidRPr="00E75E07" w:rsidRDefault="0093058E" w:rsidP="007D3AFF">
      <w:pPr>
        <w:spacing w:before="120" w:after="120" w:line="300" w:lineRule="exact"/>
        <w:ind w:left="1134"/>
        <w:jc w:val="both"/>
        <w:rPr>
          <w:rFonts w:ascii="Times New Roman" w:hAnsi="Times New Roman" w:cs="Times New Roman"/>
          <w:color w:val="FF0000"/>
          <w:kern w:val="3"/>
          <w:sz w:val="24"/>
          <w:szCs w:val="24"/>
          <w:lang w:eastAsia="zh-CN"/>
        </w:rPr>
      </w:pPr>
      <w:r w:rsidRPr="00E75E07">
        <w:rPr>
          <w:rFonts w:ascii="Times New Roman" w:hAnsi="Times New Roman" w:cs="Times New Roman"/>
          <w:b/>
          <w:bCs/>
          <w:color w:val="FF0000"/>
          <w:kern w:val="3"/>
          <w:sz w:val="24"/>
          <w:szCs w:val="24"/>
          <w:lang w:eastAsia="zh-CN"/>
        </w:rPr>
        <w:t>Art. 290</w:t>
      </w:r>
      <w:r w:rsidRPr="00E75E07">
        <w:rPr>
          <w:rFonts w:ascii="Times New Roman" w:hAnsi="Times New Roman" w:cs="Times New Roman"/>
          <w:color w:val="FF0000"/>
          <w:kern w:val="3"/>
          <w:sz w:val="24"/>
          <w:szCs w:val="24"/>
          <w:lang w:eastAsia="zh-CN"/>
        </w:rPr>
        <w:t xml:space="preserve">. O Município poderá aceitar projeto especial de parcelamento em lotes com dimensões inferiores às mínimas definidas para Zona de Conservação Ambiental e Zona de </w:t>
      </w:r>
      <w:r w:rsidRPr="007D3AFF">
        <w:rPr>
          <w:rFonts w:ascii="Times New Roman" w:eastAsia="Times New Roman" w:hAnsi="Times New Roman" w:cs="Times New Roman"/>
          <w:color w:val="FF0000"/>
          <w:sz w:val="24"/>
          <w:szCs w:val="24"/>
          <w:lang w:eastAsia="pt-BR"/>
        </w:rPr>
        <w:t>Preservação</w:t>
      </w:r>
      <w:r w:rsidRPr="00E75E07">
        <w:rPr>
          <w:rFonts w:ascii="Times New Roman" w:hAnsi="Times New Roman" w:cs="Times New Roman"/>
          <w:color w:val="FF0000"/>
          <w:kern w:val="3"/>
          <w:sz w:val="24"/>
          <w:szCs w:val="24"/>
          <w:lang w:eastAsia="zh-CN"/>
        </w:rPr>
        <w:t xml:space="preserve"> dos Bairros, desde que a solução proposta assegure que as áreas desvinculadas dos lotes sejam acrescidas às áreas verdes públicas. </w:t>
      </w:r>
    </w:p>
    <w:p w14:paraId="4AEF0E4B" w14:textId="77777777" w:rsidR="0093058E" w:rsidRPr="00E75E07" w:rsidRDefault="0093058E" w:rsidP="007D3AFF">
      <w:pPr>
        <w:spacing w:before="120" w:after="120" w:line="300" w:lineRule="exact"/>
        <w:ind w:left="1134"/>
        <w:jc w:val="both"/>
        <w:rPr>
          <w:rFonts w:ascii="Times New Roman" w:hAnsi="Times New Roman" w:cs="Times New Roman"/>
          <w:color w:val="FF0000"/>
          <w:kern w:val="3"/>
          <w:sz w:val="24"/>
          <w:szCs w:val="24"/>
          <w:lang w:eastAsia="zh-CN"/>
        </w:rPr>
      </w:pPr>
      <w:r w:rsidRPr="00E75E07">
        <w:rPr>
          <w:rFonts w:ascii="Times New Roman" w:hAnsi="Times New Roman" w:cs="Times New Roman"/>
          <w:color w:val="FF0000"/>
          <w:kern w:val="3"/>
          <w:sz w:val="24"/>
          <w:szCs w:val="24"/>
          <w:lang w:eastAsia="zh-CN"/>
        </w:rPr>
        <w:t>§ 1º A medida tratada no caput deste artigo não deve permitir que os lotes resultantes tenham área inferior a 300m² (trezentos metros quadrados), quando situados na Zona de Conservação Ambiental; e 250m</w:t>
      </w:r>
      <w:r w:rsidRPr="001431F7">
        <w:rPr>
          <w:rFonts w:ascii="Times New Roman" w:hAnsi="Times New Roman" w:cs="Times New Roman"/>
          <w:color w:val="FF0000"/>
          <w:kern w:val="3"/>
          <w:sz w:val="24"/>
          <w:szCs w:val="24"/>
          <w:vertAlign w:val="superscript"/>
          <w:lang w:eastAsia="zh-CN"/>
        </w:rPr>
        <w:t>2</w:t>
      </w:r>
      <w:r w:rsidRPr="00E75E07">
        <w:rPr>
          <w:rFonts w:ascii="Times New Roman" w:hAnsi="Times New Roman" w:cs="Times New Roman"/>
          <w:color w:val="FF0000"/>
          <w:kern w:val="3"/>
          <w:sz w:val="24"/>
          <w:szCs w:val="24"/>
          <w:lang w:eastAsia="zh-CN"/>
        </w:rPr>
        <w:t xml:space="preserve"> (duzentos e cinquenta metros quadrados), quando situados na Zona de Preservação dos Bairros. </w:t>
      </w:r>
    </w:p>
    <w:p w14:paraId="50043BD8" w14:textId="77777777" w:rsidR="0093058E" w:rsidRPr="00E75E07" w:rsidRDefault="0093058E" w:rsidP="007D3AFF">
      <w:pPr>
        <w:spacing w:before="120" w:after="120" w:line="300" w:lineRule="exact"/>
        <w:ind w:left="1134"/>
        <w:jc w:val="both"/>
        <w:rPr>
          <w:rFonts w:ascii="Times New Roman" w:hAnsi="Times New Roman" w:cs="Times New Roman"/>
          <w:color w:val="FF0000"/>
          <w:sz w:val="24"/>
          <w:szCs w:val="24"/>
        </w:rPr>
      </w:pPr>
      <w:r w:rsidRPr="00E75E07">
        <w:rPr>
          <w:rFonts w:ascii="Times New Roman" w:hAnsi="Times New Roman" w:cs="Times New Roman"/>
          <w:color w:val="FF0000"/>
          <w:kern w:val="3"/>
          <w:sz w:val="24"/>
          <w:szCs w:val="24"/>
          <w:lang w:eastAsia="zh-CN"/>
        </w:rPr>
        <w:t>§ 2º O projeto especial de que trata o caput deste</w:t>
      </w:r>
      <w:r w:rsidRPr="00E75E07">
        <w:rPr>
          <w:rFonts w:ascii="Times New Roman" w:hAnsi="Times New Roman" w:cs="Times New Roman"/>
          <w:color w:val="FF0000"/>
          <w:sz w:val="24"/>
          <w:szCs w:val="24"/>
        </w:rPr>
        <w:t xml:space="preserve"> artigo deve ser fundamentado pelo seu proponente, em memorial justificativo, que será objeto de análise por parte do órgão municipal competente. </w:t>
      </w:r>
    </w:p>
    <w:p w14:paraId="4D78BD30" w14:textId="77777777" w:rsidR="0093058E" w:rsidRPr="00E75E07" w:rsidRDefault="0093058E" w:rsidP="007D3AFF">
      <w:pPr>
        <w:spacing w:before="120" w:after="120" w:line="300" w:lineRule="exact"/>
        <w:ind w:left="1134"/>
        <w:jc w:val="both"/>
        <w:rPr>
          <w:rFonts w:ascii="Times New Roman" w:hAnsi="Times New Roman" w:cs="Times New Roman"/>
          <w:color w:val="FF0000"/>
          <w:kern w:val="3"/>
          <w:sz w:val="24"/>
          <w:szCs w:val="24"/>
          <w:lang w:eastAsia="zh-CN"/>
        </w:rPr>
      </w:pPr>
      <w:r w:rsidRPr="00E75E07">
        <w:rPr>
          <w:rFonts w:ascii="Times New Roman" w:hAnsi="Times New Roman" w:cs="Times New Roman"/>
          <w:color w:val="FF0000"/>
          <w:kern w:val="3"/>
          <w:sz w:val="24"/>
          <w:szCs w:val="24"/>
          <w:lang w:eastAsia="zh-CN"/>
        </w:rPr>
        <w:t xml:space="preserve">§ 3º Para promover a proteção dos remanescentes florestais e a ampliação das áreas livres de uso público as </w:t>
      </w:r>
      <w:r w:rsidRPr="007D3AFF">
        <w:rPr>
          <w:rFonts w:ascii="Times New Roman" w:hAnsi="Times New Roman" w:cs="Times New Roman"/>
          <w:color w:val="FF0000"/>
          <w:sz w:val="24"/>
          <w:szCs w:val="24"/>
        </w:rPr>
        <w:t>áreas</w:t>
      </w:r>
      <w:r w:rsidRPr="00E75E07">
        <w:rPr>
          <w:rFonts w:ascii="Times New Roman" w:hAnsi="Times New Roman" w:cs="Times New Roman"/>
          <w:color w:val="FF0000"/>
          <w:kern w:val="3"/>
          <w:sz w:val="24"/>
          <w:szCs w:val="24"/>
          <w:lang w:eastAsia="zh-CN"/>
        </w:rPr>
        <w:t xml:space="preserve"> desvinculadas dos lotes que tiveram a dimensão reduzida nos parcelamentos situados na Zona de Conservação Ambiental poderão ser destinadas em outras matrículas, desde que:</w:t>
      </w:r>
    </w:p>
    <w:p w14:paraId="2BFEAD9C" w14:textId="77777777" w:rsidR="0093058E" w:rsidRPr="007D3AFF" w:rsidRDefault="0093058E" w:rsidP="007D3AFF">
      <w:pPr>
        <w:spacing w:before="120" w:after="120" w:line="300" w:lineRule="exact"/>
        <w:ind w:left="1134"/>
        <w:jc w:val="both"/>
        <w:rPr>
          <w:rFonts w:ascii="Times New Roman" w:hAnsi="Times New Roman" w:cs="Times New Roman"/>
          <w:color w:val="FF0000"/>
          <w:sz w:val="24"/>
          <w:szCs w:val="24"/>
        </w:rPr>
      </w:pPr>
      <w:r w:rsidRPr="00E75E07">
        <w:rPr>
          <w:rFonts w:ascii="Times New Roman" w:hAnsi="Times New Roman" w:cs="Times New Roman"/>
          <w:color w:val="FF0000"/>
          <w:kern w:val="3"/>
          <w:sz w:val="24"/>
          <w:szCs w:val="24"/>
          <w:lang w:eastAsia="zh-CN"/>
        </w:rPr>
        <w:t xml:space="preserve">I – </w:t>
      </w:r>
      <w:proofErr w:type="gramStart"/>
      <w:r w:rsidRPr="00E75E07">
        <w:rPr>
          <w:rFonts w:ascii="Times New Roman" w:hAnsi="Times New Roman" w:cs="Times New Roman"/>
          <w:color w:val="FF0000"/>
          <w:kern w:val="3"/>
          <w:sz w:val="24"/>
          <w:szCs w:val="24"/>
          <w:lang w:eastAsia="zh-CN"/>
        </w:rPr>
        <w:t>os</w:t>
      </w:r>
      <w:proofErr w:type="gramEnd"/>
      <w:r w:rsidRPr="00E75E07">
        <w:rPr>
          <w:rFonts w:ascii="Times New Roman" w:hAnsi="Times New Roman" w:cs="Times New Roman"/>
          <w:color w:val="FF0000"/>
          <w:kern w:val="3"/>
          <w:sz w:val="24"/>
          <w:szCs w:val="24"/>
          <w:lang w:eastAsia="zh-CN"/>
        </w:rPr>
        <w:t xml:space="preserve"> imóveis que integrarão as áreas livres de uso público estejam situadas na Bacia do Rio Jundiaí Mirim quando se </w:t>
      </w:r>
      <w:r w:rsidRPr="007D3AFF">
        <w:rPr>
          <w:rFonts w:ascii="Times New Roman" w:hAnsi="Times New Roman" w:cs="Times New Roman"/>
          <w:color w:val="FF0000"/>
          <w:sz w:val="24"/>
          <w:szCs w:val="24"/>
        </w:rPr>
        <w:t xml:space="preserve">tratar de parcelamentos de áreas da Zona de Conservação Ambiental situadas na mesma bacia hidrográfica; </w:t>
      </w:r>
    </w:p>
    <w:p w14:paraId="645704F9" w14:textId="77777777" w:rsidR="0093058E" w:rsidRPr="007D3AFF" w:rsidRDefault="0093058E" w:rsidP="007D3AFF">
      <w:pPr>
        <w:spacing w:before="120" w:after="120" w:line="300" w:lineRule="exact"/>
        <w:ind w:left="1134"/>
        <w:jc w:val="both"/>
        <w:rPr>
          <w:rFonts w:ascii="Times New Roman" w:hAnsi="Times New Roman" w:cs="Times New Roman"/>
          <w:color w:val="FF0000"/>
          <w:sz w:val="24"/>
          <w:szCs w:val="24"/>
        </w:rPr>
      </w:pPr>
      <w:r w:rsidRPr="007D3AFF">
        <w:rPr>
          <w:rFonts w:ascii="Times New Roman" w:hAnsi="Times New Roman" w:cs="Times New Roman"/>
          <w:color w:val="FF0000"/>
          <w:sz w:val="24"/>
          <w:szCs w:val="24"/>
        </w:rPr>
        <w:t xml:space="preserve">II - </w:t>
      </w:r>
      <w:proofErr w:type="gramStart"/>
      <w:r w:rsidRPr="007D3AFF">
        <w:rPr>
          <w:rFonts w:ascii="Times New Roman" w:hAnsi="Times New Roman" w:cs="Times New Roman"/>
          <w:color w:val="FF0000"/>
          <w:sz w:val="24"/>
          <w:szCs w:val="24"/>
        </w:rPr>
        <w:t>os</w:t>
      </w:r>
      <w:proofErr w:type="gramEnd"/>
      <w:r w:rsidRPr="007D3AFF">
        <w:rPr>
          <w:rFonts w:ascii="Times New Roman" w:hAnsi="Times New Roman" w:cs="Times New Roman"/>
          <w:color w:val="FF0000"/>
          <w:sz w:val="24"/>
          <w:szCs w:val="24"/>
        </w:rPr>
        <w:t xml:space="preserve"> imóveis que integrarão as áreas livres de uso público estejam situados na Zona de Conservação Hídrica definida no Decreto Estadual n.º 43.284, de 03 de julho de 1.998, quando se tratar de parcelamentos de áreas situadas em outros locais da Zona de Conservação Ambiental.</w:t>
      </w:r>
    </w:p>
    <w:p w14:paraId="2C9941CE" w14:textId="77777777" w:rsidR="008F294C" w:rsidRDefault="008F294C" w:rsidP="007D3AFF">
      <w:pPr>
        <w:spacing w:before="120" w:after="120" w:line="300" w:lineRule="exact"/>
        <w:ind w:left="1134"/>
        <w:jc w:val="both"/>
        <w:rPr>
          <w:rFonts w:ascii="Times New Roman" w:hAnsi="Times New Roman" w:cs="Times New Roman"/>
          <w:color w:val="FF0000"/>
          <w:sz w:val="24"/>
          <w:szCs w:val="24"/>
        </w:rPr>
      </w:pPr>
    </w:p>
    <w:p w14:paraId="7966B359" w14:textId="562034DF" w:rsidR="0093058E" w:rsidRPr="00E75E07" w:rsidRDefault="0093058E" w:rsidP="007D3AFF">
      <w:pPr>
        <w:spacing w:before="120" w:after="120" w:line="300" w:lineRule="exact"/>
        <w:ind w:left="1134"/>
        <w:jc w:val="both"/>
        <w:rPr>
          <w:rFonts w:ascii="Times New Roman" w:hAnsi="Times New Roman" w:cs="Times New Roman"/>
          <w:color w:val="FF0000"/>
          <w:sz w:val="24"/>
          <w:szCs w:val="24"/>
        </w:rPr>
      </w:pPr>
      <w:r w:rsidRPr="00E75E07">
        <w:rPr>
          <w:rFonts w:ascii="Times New Roman" w:hAnsi="Times New Roman" w:cs="Times New Roman"/>
          <w:color w:val="FF0000"/>
          <w:sz w:val="24"/>
          <w:szCs w:val="24"/>
        </w:rPr>
        <w:t>§ 4º Nos casos previstos no parágrafo 3.º deste artigo a extensão das áreas situadas em matrículas distintas da do imóvel a ser parcelado deverá corresponder à totalidade das áreas desvinculadas dos lotes acrescidas em 20%.</w:t>
      </w:r>
    </w:p>
    <w:p w14:paraId="1B7C4FA2" w14:textId="77777777" w:rsidR="008F294C" w:rsidRDefault="008F294C" w:rsidP="007D3AFF">
      <w:pPr>
        <w:spacing w:before="120" w:after="120" w:line="300" w:lineRule="exact"/>
        <w:ind w:left="1134"/>
        <w:jc w:val="both"/>
        <w:rPr>
          <w:rFonts w:ascii="Times New Roman" w:hAnsi="Times New Roman" w:cs="Times New Roman"/>
          <w:color w:val="FF0000"/>
          <w:sz w:val="24"/>
          <w:szCs w:val="24"/>
        </w:rPr>
      </w:pPr>
    </w:p>
    <w:p w14:paraId="73FB56F0" w14:textId="0E7E39CE" w:rsidR="0093058E" w:rsidRPr="00E75E07" w:rsidRDefault="0093058E" w:rsidP="007D3AFF">
      <w:pPr>
        <w:spacing w:before="120" w:after="120" w:line="300" w:lineRule="exact"/>
        <w:ind w:left="1134"/>
        <w:jc w:val="both"/>
        <w:rPr>
          <w:rFonts w:ascii="Times New Roman" w:hAnsi="Times New Roman" w:cs="Times New Roman"/>
          <w:color w:val="FF0000"/>
          <w:sz w:val="24"/>
          <w:szCs w:val="24"/>
        </w:rPr>
      </w:pPr>
      <w:r w:rsidRPr="00E75E07">
        <w:rPr>
          <w:rFonts w:ascii="Times New Roman" w:hAnsi="Times New Roman" w:cs="Times New Roman"/>
          <w:color w:val="FF0000"/>
          <w:sz w:val="24"/>
          <w:szCs w:val="24"/>
        </w:rPr>
        <w:t>§ 5º Os percentuais de 25% áreas livres de uso público e de 5% de área de equipamento urbano comunitário não incidirão sobre as áreas destinadas em outra matrícula.</w:t>
      </w:r>
    </w:p>
    <w:p w14:paraId="4046848D" w14:textId="77777777" w:rsidR="008F294C" w:rsidRDefault="008F294C" w:rsidP="007D3AFF">
      <w:pPr>
        <w:spacing w:before="120" w:after="120" w:line="300" w:lineRule="exact"/>
        <w:ind w:left="1134"/>
        <w:jc w:val="both"/>
        <w:rPr>
          <w:rFonts w:ascii="Times New Roman" w:eastAsia="Times New Roman" w:hAnsi="Times New Roman" w:cs="Times New Roman"/>
          <w:color w:val="FF0000"/>
          <w:sz w:val="24"/>
          <w:szCs w:val="24"/>
          <w:lang w:eastAsia="pt-BR"/>
        </w:rPr>
      </w:pPr>
    </w:p>
    <w:p w14:paraId="3E5C5FD7" w14:textId="0B07AB62" w:rsidR="00234583" w:rsidRPr="00E75E07" w:rsidRDefault="00234583" w:rsidP="007D3AFF">
      <w:pPr>
        <w:spacing w:before="120" w:after="120" w:line="300" w:lineRule="exact"/>
        <w:ind w:left="1134"/>
        <w:jc w:val="both"/>
        <w:rPr>
          <w:rFonts w:ascii="Times New Roman" w:eastAsia="Times New Roman" w:hAnsi="Times New Roman" w:cs="Times New Roman"/>
          <w:color w:val="FF0000"/>
          <w:sz w:val="24"/>
          <w:szCs w:val="24"/>
          <w:lang w:eastAsia="pt-BR"/>
        </w:rPr>
      </w:pPr>
      <w:r w:rsidRPr="00E75E07">
        <w:rPr>
          <w:rFonts w:ascii="Times New Roman" w:eastAsia="Times New Roman" w:hAnsi="Times New Roman" w:cs="Times New Roman"/>
          <w:color w:val="FF0000"/>
          <w:sz w:val="24"/>
          <w:szCs w:val="24"/>
          <w:lang w:eastAsia="pt-BR"/>
        </w:rPr>
        <w:t>§</w:t>
      </w:r>
      <w:r w:rsidR="0093058E" w:rsidRPr="00E75E07">
        <w:rPr>
          <w:rFonts w:ascii="Times New Roman" w:eastAsia="Times New Roman" w:hAnsi="Times New Roman" w:cs="Times New Roman"/>
          <w:color w:val="FF0000"/>
          <w:sz w:val="24"/>
          <w:szCs w:val="24"/>
          <w:lang w:eastAsia="pt-BR"/>
        </w:rPr>
        <w:t>6</w:t>
      </w:r>
      <w:r w:rsidRPr="00E75E07">
        <w:rPr>
          <w:rFonts w:ascii="Times New Roman" w:eastAsia="Times New Roman" w:hAnsi="Times New Roman" w:cs="Times New Roman"/>
          <w:color w:val="FF0000"/>
          <w:sz w:val="24"/>
          <w:szCs w:val="24"/>
          <w:lang w:eastAsia="pt-BR"/>
        </w:rPr>
        <w:t xml:space="preserve">º Nos projetos </w:t>
      </w:r>
      <w:r w:rsidRPr="007D3AFF">
        <w:rPr>
          <w:rFonts w:ascii="Times New Roman" w:hAnsi="Times New Roman" w:cs="Times New Roman"/>
          <w:color w:val="FF0000"/>
          <w:sz w:val="24"/>
          <w:szCs w:val="24"/>
        </w:rPr>
        <w:t>especiais</w:t>
      </w:r>
      <w:r w:rsidRPr="00E75E07">
        <w:rPr>
          <w:rFonts w:ascii="Times New Roman" w:eastAsia="Times New Roman" w:hAnsi="Times New Roman" w:cs="Times New Roman"/>
          <w:color w:val="FF0000"/>
          <w:sz w:val="24"/>
          <w:szCs w:val="24"/>
          <w:lang w:eastAsia="pt-BR"/>
        </w:rPr>
        <w:t xml:space="preserve"> de parcelamento previstos neste artigo, os lotes deverão ter dimensões tais que a relação entre a profundidade equivalente e a testada seja inferior a 2,5m (dois metros e meio)."</w:t>
      </w:r>
    </w:p>
    <w:p w14:paraId="78D58402"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323636D1"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lastRenderedPageBreak/>
        <w:t>(...)</w:t>
      </w:r>
    </w:p>
    <w:p w14:paraId="64E1AD97"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40CD6680"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r w:rsidRPr="00293E28">
        <w:rPr>
          <w:rFonts w:ascii="Times New Roman" w:eastAsia="Times New Roman" w:hAnsi="Times New Roman" w:cs="Times New Roman"/>
          <w:b/>
          <w:bCs/>
          <w:color w:val="000000"/>
          <w:sz w:val="24"/>
          <w:szCs w:val="24"/>
          <w:lang w:eastAsia="pt-BR"/>
        </w:rPr>
        <w:t>Art. 294</w:t>
      </w:r>
      <w:r w:rsidRPr="00293E28">
        <w:rPr>
          <w:rFonts w:ascii="Times New Roman" w:eastAsia="Times New Roman" w:hAnsi="Times New Roman" w:cs="Times New Roman"/>
          <w:color w:val="000000"/>
          <w:sz w:val="24"/>
          <w:szCs w:val="24"/>
          <w:lang w:eastAsia="pt-BR"/>
        </w:rPr>
        <w:t>. (...)</w:t>
      </w:r>
    </w:p>
    <w:p w14:paraId="22E224E1"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58AD8030"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VI </w:t>
      </w:r>
      <w:r w:rsidRPr="00293E28">
        <w:rPr>
          <w:rFonts w:ascii="Times New Roman" w:eastAsia="Times New Roman" w:hAnsi="Times New Roman" w:cs="Times New Roman"/>
          <w:color w:val="000000"/>
          <w:sz w:val="24"/>
          <w:szCs w:val="24"/>
          <w:lang w:eastAsia="pt-BR"/>
        </w:rPr>
        <w:t xml:space="preserve">- </w:t>
      </w:r>
      <w:proofErr w:type="gramStart"/>
      <w:r w:rsidRPr="00293E28">
        <w:rPr>
          <w:rFonts w:ascii="Times New Roman" w:eastAsia="Times New Roman" w:hAnsi="Times New Roman" w:cs="Times New Roman"/>
          <w:color w:val="000000"/>
          <w:sz w:val="24"/>
          <w:szCs w:val="24"/>
          <w:lang w:eastAsia="pt-BR"/>
        </w:rPr>
        <w:t>a</w:t>
      </w:r>
      <w:proofErr w:type="gramEnd"/>
      <w:r w:rsidRPr="00293E28">
        <w:rPr>
          <w:rFonts w:ascii="Times New Roman" w:eastAsia="Times New Roman" w:hAnsi="Times New Roman" w:cs="Times New Roman"/>
          <w:color w:val="000000"/>
          <w:sz w:val="24"/>
          <w:szCs w:val="24"/>
          <w:lang w:eastAsia="pt-BR"/>
        </w:rPr>
        <w:t xml:space="preserve"> compatibilidade com o Plano de Mobilidade Urbana, conforme Lei Municipal nº 9.752, de 26 de abril de 2022."</w:t>
      </w:r>
    </w:p>
    <w:p w14:paraId="131B90F9"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23956AA3"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3628C250"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54B33B65"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r w:rsidRPr="00293E28">
        <w:rPr>
          <w:rFonts w:ascii="Times New Roman" w:eastAsia="Times New Roman" w:hAnsi="Times New Roman" w:cs="Times New Roman"/>
          <w:b/>
          <w:bCs/>
          <w:color w:val="000000"/>
          <w:sz w:val="24"/>
          <w:szCs w:val="24"/>
          <w:lang w:eastAsia="pt-BR"/>
        </w:rPr>
        <w:t>Art. 295. </w:t>
      </w:r>
      <w:r w:rsidRPr="00293E28">
        <w:rPr>
          <w:rFonts w:ascii="Times New Roman" w:eastAsia="Times New Roman" w:hAnsi="Times New Roman" w:cs="Times New Roman"/>
          <w:color w:val="000000"/>
          <w:sz w:val="24"/>
          <w:szCs w:val="24"/>
          <w:lang w:eastAsia="pt-BR"/>
        </w:rPr>
        <w:t>(...)</w:t>
      </w:r>
    </w:p>
    <w:p w14:paraId="656CF156" w14:textId="77777777" w:rsidR="00515792" w:rsidRPr="00293E28" w:rsidRDefault="00515792"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7AFA84B4" w14:textId="6CE9EE6E"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56D3B76C" w14:textId="77777777" w:rsidR="00515792" w:rsidRPr="00293E28" w:rsidRDefault="00515792"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663C310C" w14:textId="0FA83921" w:rsidR="00515792" w:rsidRPr="008F294C" w:rsidRDefault="00515792" w:rsidP="00293E28">
      <w:pPr>
        <w:pStyle w:val="Standard"/>
        <w:spacing w:before="120" w:after="120" w:line="300" w:lineRule="exact"/>
        <w:ind w:left="1134"/>
        <w:jc w:val="both"/>
        <w:rPr>
          <w:sz w:val="24"/>
          <w:szCs w:val="24"/>
        </w:rPr>
      </w:pPr>
      <w:r w:rsidRPr="008F294C">
        <w:rPr>
          <w:sz w:val="24"/>
          <w:szCs w:val="24"/>
        </w:rPr>
        <w:t xml:space="preserve">IV - </w:t>
      </w:r>
      <w:proofErr w:type="gramStart"/>
      <w:r w:rsidRPr="008F294C">
        <w:rPr>
          <w:sz w:val="24"/>
          <w:szCs w:val="24"/>
        </w:rPr>
        <w:t>indicação</w:t>
      </w:r>
      <w:proofErr w:type="gramEnd"/>
      <w:r w:rsidRPr="008F294C">
        <w:rPr>
          <w:sz w:val="24"/>
          <w:szCs w:val="24"/>
        </w:rPr>
        <w:t>, sobre o levantamento topográfico, das declividades entre 20</w:t>
      </w:r>
      <w:r w:rsidR="008F294C">
        <w:rPr>
          <w:sz w:val="24"/>
          <w:szCs w:val="24"/>
        </w:rPr>
        <w:t>%</w:t>
      </w:r>
      <w:r w:rsidRPr="008F294C">
        <w:rPr>
          <w:sz w:val="24"/>
          <w:szCs w:val="24"/>
        </w:rPr>
        <w:t xml:space="preserve"> e 30%</w:t>
      </w:r>
      <w:r w:rsidR="008F294C">
        <w:rPr>
          <w:sz w:val="24"/>
          <w:szCs w:val="24"/>
        </w:rPr>
        <w:t xml:space="preserve"> (vinte e trinta por cento)</w:t>
      </w:r>
      <w:r w:rsidRPr="008F294C">
        <w:rPr>
          <w:sz w:val="24"/>
          <w:szCs w:val="24"/>
        </w:rPr>
        <w:t>, 30% e 45% (trinta e quarenta e cinco por cento) e superiores a 45% (quarenta e cinco por cento), devidamente destacadas, bem como as posições das infraestruturas urbanas existentes com as quais o loteamento será conectado;</w:t>
      </w:r>
    </w:p>
    <w:p w14:paraId="7DF2C9FF" w14:textId="16268CA7" w:rsidR="00515792" w:rsidRPr="00293E28" w:rsidRDefault="00515792"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6A0BC9">
        <w:rPr>
          <w:rFonts w:ascii="Times New Roman" w:eastAsia="Times New Roman" w:hAnsi="Times New Roman" w:cs="Times New Roman"/>
          <w:color w:val="000000"/>
          <w:sz w:val="24"/>
          <w:szCs w:val="24"/>
          <w:lang w:eastAsia="pt-BR"/>
        </w:rPr>
        <w:t>(...)</w:t>
      </w:r>
    </w:p>
    <w:p w14:paraId="47645D48" w14:textId="77777777" w:rsidR="00515792" w:rsidRPr="00293E28" w:rsidRDefault="00515792"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77C1E69F"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 4º</w:t>
      </w:r>
      <w:r w:rsidR="005D555C" w:rsidRPr="00293E28">
        <w:rPr>
          <w:rFonts w:ascii="Times New Roman" w:eastAsia="Times New Roman" w:hAnsi="Times New Roman" w:cs="Times New Roman"/>
          <w:b/>
          <w:bCs/>
          <w:color w:val="000000"/>
          <w:sz w:val="24"/>
          <w:szCs w:val="24"/>
          <w:lang w:eastAsia="pt-BR"/>
        </w:rPr>
        <w:t xml:space="preserve"> </w:t>
      </w:r>
      <w:r w:rsidRPr="00293E28">
        <w:rPr>
          <w:rFonts w:ascii="Times New Roman" w:eastAsia="Times New Roman" w:hAnsi="Times New Roman" w:cs="Times New Roman"/>
          <w:color w:val="000000"/>
          <w:sz w:val="24"/>
          <w:szCs w:val="24"/>
          <w:lang w:eastAsia="pt-BR"/>
        </w:rPr>
        <w:t>Não é obrigatória a solicitação de diretrizes para o desenvolvimento, apresentação e aprovação de projetos nos seguintes casos:</w:t>
      </w:r>
    </w:p>
    <w:p w14:paraId="365A9934"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I</w:t>
      </w:r>
      <w:r w:rsidRPr="00293E28">
        <w:rPr>
          <w:rFonts w:ascii="Times New Roman" w:eastAsia="Times New Roman" w:hAnsi="Times New Roman" w:cs="Times New Roman"/>
          <w:color w:val="000000"/>
          <w:sz w:val="24"/>
          <w:szCs w:val="24"/>
          <w:lang w:eastAsia="pt-BR"/>
        </w:rPr>
        <w:t xml:space="preserve"> - </w:t>
      </w:r>
      <w:proofErr w:type="gramStart"/>
      <w:r w:rsidRPr="00293E28">
        <w:rPr>
          <w:rFonts w:ascii="Times New Roman" w:eastAsia="Times New Roman" w:hAnsi="Times New Roman" w:cs="Times New Roman"/>
          <w:color w:val="000000"/>
          <w:sz w:val="24"/>
          <w:szCs w:val="24"/>
          <w:lang w:eastAsia="pt-BR"/>
        </w:rPr>
        <w:t>para</w:t>
      </w:r>
      <w:proofErr w:type="gramEnd"/>
      <w:r w:rsidRPr="00293E28">
        <w:rPr>
          <w:rFonts w:ascii="Times New Roman" w:eastAsia="Times New Roman" w:hAnsi="Times New Roman" w:cs="Times New Roman"/>
          <w:color w:val="000000"/>
          <w:sz w:val="24"/>
          <w:szCs w:val="24"/>
          <w:lang w:eastAsia="pt-BR"/>
        </w:rPr>
        <w:t xml:space="preserve"> a anexação de lotes ou glebas ou para a divisão de área, tal como definidos no art. 285 desta Lei;</w:t>
      </w:r>
    </w:p>
    <w:p w14:paraId="4CB4305D" w14:textId="77777777" w:rsidR="001846F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II</w:t>
      </w:r>
      <w:r w:rsidRPr="00293E28">
        <w:rPr>
          <w:rFonts w:ascii="Times New Roman" w:eastAsia="Times New Roman" w:hAnsi="Times New Roman" w:cs="Times New Roman"/>
          <w:color w:val="000000"/>
          <w:sz w:val="24"/>
          <w:szCs w:val="24"/>
          <w:lang w:eastAsia="pt-BR"/>
        </w:rPr>
        <w:t xml:space="preserve"> – </w:t>
      </w:r>
      <w:proofErr w:type="gramStart"/>
      <w:r w:rsidRPr="00293E28">
        <w:rPr>
          <w:rFonts w:ascii="Times New Roman" w:eastAsia="Times New Roman" w:hAnsi="Times New Roman" w:cs="Times New Roman"/>
          <w:color w:val="000000"/>
          <w:sz w:val="24"/>
          <w:szCs w:val="24"/>
          <w:lang w:eastAsia="pt-BR"/>
        </w:rPr>
        <w:t>para</w:t>
      </w:r>
      <w:proofErr w:type="gramEnd"/>
      <w:r w:rsidRPr="00293E28">
        <w:rPr>
          <w:rFonts w:ascii="Times New Roman" w:eastAsia="Times New Roman" w:hAnsi="Times New Roman" w:cs="Times New Roman"/>
          <w:color w:val="000000"/>
          <w:sz w:val="24"/>
          <w:szCs w:val="24"/>
          <w:lang w:eastAsia="pt-BR"/>
        </w:rPr>
        <w:t xml:space="preserve"> a aprovação de residências ou estabelecimentos vinculados ao turismo rural em glebas da Macrozona Rural</w:t>
      </w:r>
      <w:r w:rsidR="001846F3" w:rsidRPr="00293E28">
        <w:rPr>
          <w:rFonts w:ascii="Times New Roman" w:eastAsia="Times New Roman" w:hAnsi="Times New Roman" w:cs="Times New Roman"/>
          <w:color w:val="000000"/>
          <w:sz w:val="24"/>
          <w:szCs w:val="24"/>
          <w:lang w:eastAsia="pt-BR"/>
        </w:rPr>
        <w:t>;</w:t>
      </w:r>
    </w:p>
    <w:p w14:paraId="7F183B5D" w14:textId="6F7EBD39" w:rsidR="001846F3" w:rsidRPr="00432367" w:rsidRDefault="001846F3" w:rsidP="006A5F0C">
      <w:pPr>
        <w:spacing w:before="120" w:after="120" w:line="300" w:lineRule="exact"/>
        <w:ind w:left="1134"/>
        <w:jc w:val="both"/>
        <w:rPr>
          <w:rFonts w:ascii="Times New Roman" w:eastAsia="Times New Roman" w:hAnsi="Times New Roman" w:cs="Times New Roman"/>
          <w:sz w:val="24"/>
          <w:szCs w:val="24"/>
          <w:lang w:eastAsia="pt-BR"/>
        </w:rPr>
      </w:pPr>
      <w:r w:rsidRPr="006A0BC9">
        <w:rPr>
          <w:rFonts w:ascii="Times New Roman" w:eastAsia="Times New Roman" w:hAnsi="Times New Roman" w:cs="Times New Roman"/>
          <w:b/>
          <w:bCs/>
          <w:sz w:val="24"/>
          <w:szCs w:val="24"/>
          <w:lang w:eastAsia="pt-BR"/>
        </w:rPr>
        <w:t xml:space="preserve">III </w:t>
      </w:r>
      <w:r w:rsidRPr="006A0BC9">
        <w:rPr>
          <w:rFonts w:ascii="Times New Roman" w:eastAsia="Times New Roman" w:hAnsi="Times New Roman" w:cs="Times New Roman"/>
          <w:sz w:val="24"/>
          <w:szCs w:val="24"/>
          <w:lang w:eastAsia="pt-BR"/>
        </w:rPr>
        <w:t>– para a regularização de edificações existentes quando situadas fora de áreas de preservação permanente ou atingidas por alinhamentos viários.</w:t>
      </w:r>
      <w:r w:rsidR="00234583" w:rsidRPr="006A0BC9">
        <w:rPr>
          <w:rFonts w:ascii="Times New Roman" w:eastAsia="Times New Roman" w:hAnsi="Times New Roman" w:cs="Times New Roman"/>
          <w:sz w:val="24"/>
          <w:szCs w:val="24"/>
          <w:lang w:eastAsia="pt-BR"/>
        </w:rPr>
        <w:t>"</w:t>
      </w:r>
      <w:r w:rsidR="00234583" w:rsidRPr="00432367">
        <w:rPr>
          <w:rFonts w:ascii="Times New Roman" w:eastAsia="Times New Roman" w:hAnsi="Times New Roman" w:cs="Times New Roman"/>
          <w:sz w:val="24"/>
          <w:szCs w:val="24"/>
          <w:lang w:eastAsia="pt-BR"/>
        </w:rPr>
        <w:t> </w:t>
      </w:r>
    </w:p>
    <w:p w14:paraId="5FAA4AE8"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23088451"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18C8EFB2"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r w:rsidRPr="00293E28">
        <w:rPr>
          <w:rFonts w:ascii="Times New Roman" w:eastAsia="Times New Roman" w:hAnsi="Times New Roman" w:cs="Times New Roman"/>
          <w:b/>
          <w:bCs/>
          <w:color w:val="000000"/>
          <w:sz w:val="24"/>
          <w:szCs w:val="24"/>
          <w:lang w:eastAsia="pt-BR"/>
        </w:rPr>
        <w:t>Art. 296</w:t>
      </w:r>
      <w:r w:rsidRPr="00293E28">
        <w:rPr>
          <w:rFonts w:ascii="Times New Roman" w:eastAsia="Times New Roman" w:hAnsi="Times New Roman" w:cs="Times New Roman"/>
          <w:color w:val="000000"/>
          <w:sz w:val="24"/>
          <w:szCs w:val="24"/>
          <w:lang w:eastAsia="pt-BR"/>
        </w:rPr>
        <w:t>. (...)</w:t>
      </w:r>
    </w:p>
    <w:p w14:paraId="6FA03217"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w:t>
      </w:r>
    </w:p>
    <w:p w14:paraId="6FAE7F8F"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 3º</w:t>
      </w:r>
      <w:r w:rsidRPr="00293E28">
        <w:rPr>
          <w:rFonts w:ascii="Times New Roman" w:eastAsia="Times New Roman" w:hAnsi="Times New Roman" w:cs="Times New Roman"/>
          <w:color w:val="000000"/>
          <w:sz w:val="24"/>
          <w:szCs w:val="24"/>
          <w:lang w:eastAsia="pt-BR"/>
        </w:rPr>
        <w:t> Os novos loteamentos poderão adotar a forma fechada, a título precário, desde que:</w:t>
      </w:r>
    </w:p>
    <w:p w14:paraId="14607DAC"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lastRenderedPageBreak/>
        <w:t>I</w:t>
      </w:r>
      <w:r w:rsidRPr="00293E28">
        <w:rPr>
          <w:rFonts w:ascii="Times New Roman" w:eastAsia="Times New Roman" w:hAnsi="Times New Roman" w:cs="Times New Roman"/>
          <w:color w:val="000000"/>
          <w:sz w:val="24"/>
          <w:szCs w:val="24"/>
          <w:lang w:eastAsia="pt-BR"/>
        </w:rPr>
        <w:t xml:space="preserve"> - </w:t>
      </w:r>
      <w:proofErr w:type="gramStart"/>
      <w:r w:rsidRPr="00293E28">
        <w:rPr>
          <w:rFonts w:ascii="Times New Roman" w:eastAsia="Times New Roman" w:hAnsi="Times New Roman" w:cs="Times New Roman"/>
          <w:color w:val="000000"/>
          <w:sz w:val="24"/>
          <w:szCs w:val="24"/>
          <w:lang w:eastAsia="pt-BR"/>
        </w:rPr>
        <w:t>a</w:t>
      </w:r>
      <w:proofErr w:type="gramEnd"/>
      <w:r w:rsidRPr="00293E28">
        <w:rPr>
          <w:rFonts w:ascii="Times New Roman" w:eastAsia="Times New Roman" w:hAnsi="Times New Roman" w:cs="Times New Roman"/>
          <w:color w:val="000000"/>
          <w:sz w:val="24"/>
          <w:szCs w:val="24"/>
          <w:lang w:eastAsia="pt-BR"/>
        </w:rPr>
        <w:t xml:space="preserve"> condição de loteamento fechado seja manifestada quando da solicitação das diretrizes;</w:t>
      </w:r>
    </w:p>
    <w:p w14:paraId="54C1F88A" w14:textId="146E54DC"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II</w:t>
      </w:r>
      <w:r w:rsidRPr="00293E28">
        <w:rPr>
          <w:rFonts w:ascii="Times New Roman" w:eastAsia="Times New Roman" w:hAnsi="Times New Roman" w:cs="Times New Roman"/>
          <w:color w:val="000000"/>
          <w:sz w:val="24"/>
          <w:szCs w:val="24"/>
          <w:lang w:eastAsia="pt-BR"/>
        </w:rPr>
        <w:t xml:space="preserve"> - </w:t>
      </w:r>
      <w:proofErr w:type="gramStart"/>
      <w:r w:rsidRPr="00293E28">
        <w:rPr>
          <w:rFonts w:ascii="Times New Roman" w:eastAsia="Times New Roman" w:hAnsi="Times New Roman" w:cs="Times New Roman"/>
          <w:color w:val="000000"/>
          <w:sz w:val="24"/>
          <w:szCs w:val="24"/>
          <w:lang w:eastAsia="pt-BR"/>
        </w:rPr>
        <w:t>as</w:t>
      </w:r>
      <w:proofErr w:type="gramEnd"/>
      <w:r w:rsidRPr="00293E28">
        <w:rPr>
          <w:rFonts w:ascii="Times New Roman" w:eastAsia="Times New Roman" w:hAnsi="Times New Roman" w:cs="Times New Roman"/>
          <w:color w:val="000000"/>
          <w:sz w:val="24"/>
          <w:szCs w:val="24"/>
          <w:lang w:eastAsia="pt-BR"/>
        </w:rPr>
        <w:t xml:space="preserve"> vias projetadas se articulem com o sistema viário do Município, assegurando a continuidade das vias principais, existentes ou projetadas, de acordo com as diretrizes </w:t>
      </w:r>
      <w:proofErr w:type="spellStart"/>
      <w:r w:rsidRPr="00293E28">
        <w:rPr>
          <w:rFonts w:ascii="Times New Roman" w:eastAsia="Times New Roman" w:hAnsi="Times New Roman" w:cs="Times New Roman"/>
          <w:color w:val="000000"/>
          <w:sz w:val="24"/>
          <w:szCs w:val="24"/>
          <w:lang w:eastAsia="pt-BR"/>
        </w:rPr>
        <w:t>específ</w:t>
      </w:r>
      <w:r w:rsidR="00DD7DFD">
        <w:rPr>
          <w:rFonts w:ascii="Times New Roman" w:eastAsia="Times New Roman" w:hAnsi="Times New Roman" w:cs="Times New Roman"/>
          <w:color w:val="000000"/>
          <w:sz w:val="24"/>
          <w:szCs w:val="24"/>
          <w:lang w:eastAsia="pt-BR"/>
        </w:rPr>
        <w:t>'</w:t>
      </w:r>
      <w:r w:rsidRPr="00293E28">
        <w:rPr>
          <w:rFonts w:ascii="Times New Roman" w:eastAsia="Times New Roman" w:hAnsi="Times New Roman" w:cs="Times New Roman"/>
          <w:color w:val="000000"/>
          <w:sz w:val="24"/>
          <w:szCs w:val="24"/>
          <w:lang w:eastAsia="pt-BR"/>
        </w:rPr>
        <w:t>icas</w:t>
      </w:r>
      <w:proofErr w:type="spellEnd"/>
      <w:r w:rsidRPr="00293E28">
        <w:rPr>
          <w:rFonts w:ascii="Times New Roman" w:eastAsia="Times New Roman" w:hAnsi="Times New Roman" w:cs="Times New Roman"/>
          <w:color w:val="000000"/>
          <w:sz w:val="24"/>
          <w:szCs w:val="24"/>
          <w:lang w:eastAsia="pt-BR"/>
        </w:rPr>
        <w:t xml:space="preserve"> definidas pela Municipalidade;</w:t>
      </w:r>
    </w:p>
    <w:p w14:paraId="3068A3CB" w14:textId="5402006B"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III</w:t>
      </w:r>
      <w:r w:rsidRPr="00293E28">
        <w:rPr>
          <w:rFonts w:ascii="Times New Roman" w:eastAsia="Times New Roman" w:hAnsi="Times New Roman" w:cs="Times New Roman"/>
          <w:color w:val="000000"/>
          <w:sz w:val="24"/>
          <w:szCs w:val="24"/>
          <w:lang w:eastAsia="pt-BR"/>
        </w:rPr>
        <w:t> - as áreas institucionai</w:t>
      </w:r>
      <w:r w:rsidR="005242CE">
        <w:rPr>
          <w:rFonts w:ascii="Times New Roman" w:eastAsia="Times New Roman" w:hAnsi="Times New Roman" w:cs="Times New Roman"/>
          <w:color w:val="000000"/>
          <w:sz w:val="24"/>
          <w:szCs w:val="24"/>
          <w:lang w:eastAsia="pt-BR"/>
        </w:rPr>
        <w:t>s</w:t>
      </w:r>
      <w:r w:rsidRPr="00293E28">
        <w:rPr>
          <w:rFonts w:ascii="Times New Roman" w:eastAsia="Times New Roman" w:hAnsi="Times New Roman" w:cs="Times New Roman"/>
          <w:color w:val="000000"/>
          <w:sz w:val="24"/>
          <w:szCs w:val="24"/>
          <w:lang w:eastAsia="pt-BR"/>
        </w:rPr>
        <w:t xml:space="preserve"> e pelo menos a parcela de 25% (vinte e cinco por cento) das Áreas Livres de Uso Público (ALUP) - não coincidentes com Áreas de Preservação Permanente (APP) ou remanescentes florestais - estejam localizadas fora do perímetro fechado;</w:t>
      </w:r>
    </w:p>
    <w:p w14:paraId="39607E89" w14:textId="4DB96146" w:rsidR="00234583" w:rsidRPr="005242CE" w:rsidRDefault="00234583" w:rsidP="00293E28">
      <w:pPr>
        <w:spacing w:before="120" w:after="120" w:line="300" w:lineRule="exact"/>
        <w:ind w:left="1134"/>
        <w:jc w:val="both"/>
        <w:rPr>
          <w:rFonts w:ascii="Times New Roman" w:eastAsia="Times New Roman" w:hAnsi="Times New Roman" w:cs="Times New Roman"/>
          <w:color w:val="FF0000"/>
          <w:sz w:val="24"/>
          <w:szCs w:val="24"/>
          <w:lang w:eastAsia="pt-BR"/>
        </w:rPr>
      </w:pPr>
      <w:r w:rsidRPr="005242CE">
        <w:rPr>
          <w:rFonts w:ascii="Times New Roman" w:eastAsia="Times New Roman" w:hAnsi="Times New Roman" w:cs="Times New Roman"/>
          <w:b/>
          <w:bCs/>
          <w:color w:val="FF0000"/>
          <w:sz w:val="24"/>
          <w:szCs w:val="24"/>
          <w:lang w:eastAsia="pt-BR"/>
        </w:rPr>
        <w:t>IV</w:t>
      </w:r>
      <w:r w:rsidRPr="005242CE">
        <w:rPr>
          <w:rFonts w:ascii="Times New Roman" w:eastAsia="Times New Roman" w:hAnsi="Times New Roman" w:cs="Times New Roman"/>
          <w:color w:val="FF0000"/>
          <w:sz w:val="24"/>
          <w:szCs w:val="24"/>
          <w:lang w:eastAsia="pt-BR"/>
        </w:rPr>
        <w:t xml:space="preserve"> - </w:t>
      </w:r>
      <w:proofErr w:type="gramStart"/>
      <w:r w:rsidRPr="005242CE">
        <w:rPr>
          <w:rFonts w:ascii="Times New Roman" w:eastAsia="Times New Roman" w:hAnsi="Times New Roman" w:cs="Times New Roman"/>
          <w:color w:val="FF0000"/>
          <w:sz w:val="24"/>
          <w:szCs w:val="24"/>
          <w:lang w:eastAsia="pt-BR"/>
        </w:rPr>
        <w:t>a</w:t>
      </w:r>
      <w:proofErr w:type="gramEnd"/>
      <w:r w:rsidRPr="005242CE">
        <w:rPr>
          <w:rFonts w:ascii="Times New Roman" w:eastAsia="Times New Roman" w:hAnsi="Times New Roman" w:cs="Times New Roman"/>
          <w:color w:val="FF0000"/>
          <w:sz w:val="24"/>
          <w:szCs w:val="24"/>
          <w:lang w:eastAsia="pt-BR"/>
        </w:rPr>
        <w:t xml:space="preserve"> manutenção das áreas públicas localizadas dentro do perímetro fechado seja </w:t>
      </w:r>
      <w:r w:rsidR="005242CE" w:rsidRPr="005242CE">
        <w:rPr>
          <w:rFonts w:ascii="Times New Roman" w:eastAsia="Times New Roman" w:hAnsi="Times New Roman" w:cs="Times New Roman"/>
          <w:color w:val="FF0000"/>
          <w:sz w:val="24"/>
          <w:szCs w:val="24"/>
          <w:lang w:eastAsia="pt-BR"/>
        </w:rPr>
        <w:t>realizada</w:t>
      </w:r>
      <w:r w:rsidRPr="005242CE">
        <w:rPr>
          <w:rFonts w:ascii="Times New Roman" w:eastAsia="Times New Roman" w:hAnsi="Times New Roman" w:cs="Times New Roman"/>
          <w:color w:val="FF0000"/>
          <w:sz w:val="24"/>
          <w:szCs w:val="24"/>
          <w:lang w:eastAsia="pt-BR"/>
        </w:rPr>
        <w:t xml:space="preserve"> às expensas da entidade representativa dos proprietários, que deverá estar regularmente constituída;</w:t>
      </w:r>
    </w:p>
    <w:p w14:paraId="45E314CD"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V</w:t>
      </w:r>
      <w:r w:rsidRPr="00293E28">
        <w:rPr>
          <w:rFonts w:ascii="Times New Roman" w:eastAsia="Times New Roman" w:hAnsi="Times New Roman" w:cs="Times New Roman"/>
          <w:color w:val="000000"/>
          <w:sz w:val="24"/>
          <w:szCs w:val="24"/>
          <w:lang w:eastAsia="pt-BR"/>
        </w:rPr>
        <w:t xml:space="preserve"> – </w:t>
      </w:r>
      <w:proofErr w:type="gramStart"/>
      <w:r w:rsidRPr="00293E28">
        <w:rPr>
          <w:rFonts w:ascii="Times New Roman" w:eastAsia="Times New Roman" w:hAnsi="Times New Roman" w:cs="Times New Roman"/>
          <w:color w:val="000000"/>
          <w:sz w:val="24"/>
          <w:szCs w:val="24"/>
          <w:lang w:eastAsia="pt-BR"/>
        </w:rPr>
        <w:t>o</w:t>
      </w:r>
      <w:proofErr w:type="gramEnd"/>
      <w:r w:rsidRPr="00293E28">
        <w:rPr>
          <w:rFonts w:ascii="Times New Roman" w:eastAsia="Times New Roman" w:hAnsi="Times New Roman" w:cs="Times New Roman"/>
          <w:color w:val="000000"/>
          <w:sz w:val="24"/>
          <w:szCs w:val="24"/>
          <w:lang w:eastAsia="pt-BR"/>
        </w:rPr>
        <w:t xml:space="preserve"> loteamento não possua mais de 500 (quinhentos) lotes.</w:t>
      </w:r>
    </w:p>
    <w:p w14:paraId="33A1DDCE"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VI</w:t>
      </w:r>
      <w:r w:rsidRPr="00293E28">
        <w:rPr>
          <w:rFonts w:ascii="Times New Roman" w:eastAsia="Times New Roman" w:hAnsi="Times New Roman" w:cs="Times New Roman"/>
          <w:color w:val="000000"/>
          <w:sz w:val="24"/>
          <w:szCs w:val="24"/>
          <w:lang w:eastAsia="pt-BR"/>
        </w:rPr>
        <w:t xml:space="preserve"> – </w:t>
      </w:r>
      <w:proofErr w:type="gramStart"/>
      <w:r w:rsidRPr="00293E28">
        <w:rPr>
          <w:rFonts w:ascii="Times New Roman" w:eastAsia="Times New Roman" w:hAnsi="Times New Roman" w:cs="Times New Roman"/>
          <w:color w:val="000000"/>
          <w:sz w:val="24"/>
          <w:szCs w:val="24"/>
          <w:lang w:eastAsia="pt-BR"/>
        </w:rPr>
        <w:t>haja</w:t>
      </w:r>
      <w:proofErr w:type="gramEnd"/>
      <w:r w:rsidRPr="00293E28">
        <w:rPr>
          <w:rFonts w:ascii="Times New Roman" w:eastAsia="Times New Roman" w:hAnsi="Times New Roman" w:cs="Times New Roman"/>
          <w:color w:val="000000"/>
          <w:sz w:val="24"/>
          <w:szCs w:val="24"/>
          <w:lang w:eastAsia="pt-BR"/>
        </w:rPr>
        <w:t xml:space="preserve"> a instalação de placas de identificação junto à portaria e ao longo de muros de fechamento, de acordo com indicação do Município, informando as condições do fechamento, o direito ao acesso e o uso das áreas públicas.</w:t>
      </w:r>
    </w:p>
    <w:p w14:paraId="63C6FFCD"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64503EC0"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 4°</w:t>
      </w:r>
      <w:r w:rsidRPr="00293E28">
        <w:rPr>
          <w:rFonts w:ascii="Times New Roman" w:eastAsia="Times New Roman" w:hAnsi="Times New Roman" w:cs="Times New Roman"/>
          <w:color w:val="000000"/>
          <w:sz w:val="24"/>
          <w:szCs w:val="24"/>
          <w:lang w:eastAsia="pt-BR"/>
        </w:rPr>
        <w:t> Caso a condição de loteamento fechado seja informada à Municipalidade em data posterior à da expedição das diretrizes, estas serão reavaliadas e poderão ser alteradas para adequação à nova situação.</w:t>
      </w:r>
    </w:p>
    <w:p w14:paraId="1337F884" w14:textId="77777777" w:rsidR="008F294C" w:rsidRDefault="008F294C" w:rsidP="00293E28">
      <w:pPr>
        <w:spacing w:before="120" w:after="120" w:line="300" w:lineRule="exact"/>
        <w:ind w:left="1134"/>
        <w:jc w:val="both"/>
        <w:rPr>
          <w:rFonts w:ascii="Times New Roman" w:eastAsia="Times New Roman" w:hAnsi="Times New Roman" w:cs="Times New Roman"/>
          <w:b/>
          <w:bCs/>
          <w:color w:val="000000"/>
          <w:sz w:val="24"/>
          <w:szCs w:val="24"/>
          <w:lang w:eastAsia="pt-BR"/>
        </w:rPr>
      </w:pPr>
    </w:p>
    <w:p w14:paraId="6D8296E8" w14:textId="43A45AB0"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 5</w:t>
      </w:r>
      <w:r w:rsidRPr="00293E28">
        <w:rPr>
          <w:rFonts w:ascii="Times New Roman" w:eastAsia="Times New Roman" w:hAnsi="Times New Roman" w:cs="Times New Roman"/>
          <w:color w:val="000000"/>
          <w:sz w:val="24"/>
          <w:szCs w:val="24"/>
          <w:lang w:eastAsia="pt-BR"/>
        </w:rPr>
        <w:t>° A autorização para fechamento nas condições definidas nas diretrizes deverá ocorrer no ato da aprovação do loteamento, inclusive no que se refere à instalação de portaria em área pública.</w:t>
      </w:r>
    </w:p>
    <w:p w14:paraId="45E43FC9"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606FE573"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 6°</w:t>
      </w:r>
      <w:r w:rsidRPr="00293E28">
        <w:rPr>
          <w:rFonts w:ascii="Times New Roman" w:eastAsia="Times New Roman" w:hAnsi="Times New Roman" w:cs="Times New Roman"/>
          <w:color w:val="000000"/>
          <w:sz w:val="24"/>
          <w:szCs w:val="24"/>
          <w:lang w:eastAsia="pt-BR"/>
        </w:rPr>
        <w:t> O sistema viário interno e as Áreas Livres de Uso Público (ALUP) serão objeto de concessão de uso especial à entidade representativa dos proprietários.</w:t>
      </w:r>
    </w:p>
    <w:p w14:paraId="3FC2480A" w14:textId="77777777" w:rsidR="00234583" w:rsidRPr="00293E28"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1B528A9E" w14:textId="77777777" w:rsidR="00234583" w:rsidRDefault="00234583"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 7°</w:t>
      </w:r>
      <w:r w:rsidRPr="00293E28">
        <w:rPr>
          <w:rFonts w:ascii="Times New Roman" w:eastAsia="Times New Roman" w:hAnsi="Times New Roman" w:cs="Times New Roman"/>
          <w:color w:val="000000"/>
          <w:sz w:val="24"/>
          <w:szCs w:val="24"/>
          <w:lang w:eastAsia="pt-BR"/>
        </w:rPr>
        <w:t> A qualquer tempo, os loteamentos fechados previstos poderão ser revertidos à forma aberta, por interesse do Município ou da maioria absoluta dos moradores."</w:t>
      </w:r>
    </w:p>
    <w:p w14:paraId="6E7FBB6B" w14:textId="77777777" w:rsidR="0029288A" w:rsidRDefault="0029288A"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4477E439" w14:textId="5A189A9C" w:rsidR="00A10A1E" w:rsidRDefault="00A10A1E"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p w14:paraId="283B48FC" w14:textId="77777777" w:rsidR="005B1319" w:rsidRDefault="005B1319"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11F1595F" w14:textId="77777777" w:rsidR="001A1E34" w:rsidRDefault="001A1E34"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23864319" w14:textId="77777777" w:rsidR="001A1E34" w:rsidRDefault="001A1E34"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2DA32CF4" w14:textId="6928B79B" w:rsidR="00A10A1E" w:rsidRDefault="005B1319"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Pr>
          <w:rFonts w:ascii="Times New Roman" w:hAnsi="Times New Roman" w:cs="Times New Roman"/>
          <w:b/>
          <w:color w:val="FF0000"/>
          <w:sz w:val="24"/>
          <w:szCs w:val="24"/>
        </w:rPr>
        <w:lastRenderedPageBreak/>
        <w:t>“</w:t>
      </w:r>
      <w:r w:rsidRPr="00A10A1E">
        <w:rPr>
          <w:rFonts w:ascii="Times New Roman" w:hAnsi="Times New Roman" w:cs="Times New Roman"/>
          <w:b/>
          <w:bCs/>
          <w:color w:val="FF0000"/>
          <w:sz w:val="24"/>
          <w:szCs w:val="24"/>
        </w:rPr>
        <w:t>Art. 32</w:t>
      </w:r>
      <w:r>
        <w:rPr>
          <w:rFonts w:ascii="Times New Roman" w:hAnsi="Times New Roman" w:cs="Times New Roman"/>
          <w:b/>
          <w:bCs/>
          <w:color w:val="FF0000"/>
          <w:sz w:val="24"/>
          <w:szCs w:val="24"/>
        </w:rPr>
        <w:t>3 (...)</w:t>
      </w:r>
    </w:p>
    <w:p w14:paraId="7DC65F6D" w14:textId="1E0D6119" w:rsidR="005B1319" w:rsidRPr="005B1319" w:rsidRDefault="005B1319" w:rsidP="00293E28">
      <w:pPr>
        <w:spacing w:before="120" w:after="120" w:line="300" w:lineRule="exact"/>
        <w:ind w:left="1134"/>
        <w:jc w:val="both"/>
        <w:rPr>
          <w:rFonts w:ascii="Times New Roman" w:hAnsi="Times New Roman" w:cs="Times New Roman"/>
          <w:color w:val="FF0000"/>
          <w:sz w:val="24"/>
          <w:szCs w:val="24"/>
        </w:rPr>
      </w:pPr>
      <w:r w:rsidRPr="005B1319">
        <w:rPr>
          <w:rFonts w:ascii="Times New Roman" w:hAnsi="Times New Roman" w:cs="Times New Roman"/>
          <w:b/>
          <w:bCs/>
          <w:color w:val="FF0000"/>
          <w:sz w:val="24"/>
          <w:szCs w:val="24"/>
        </w:rPr>
        <w:t>§ 1</w:t>
      </w:r>
      <w:r w:rsidRPr="005B1319">
        <w:rPr>
          <w:rFonts w:ascii="Times New Roman" w:hAnsi="Times New Roman" w:cs="Times New Roman"/>
          <w:color w:val="FF0000"/>
          <w:sz w:val="24"/>
          <w:szCs w:val="24"/>
        </w:rPr>
        <w:t xml:space="preserve">°. Os parcelamentos de solo considerados de interesse específico para fins de regularização fundiária integram a Zona de Regularização Fundiária </w:t>
      </w:r>
      <w:r>
        <w:rPr>
          <w:rFonts w:ascii="Times New Roman" w:hAnsi="Times New Roman" w:cs="Times New Roman"/>
          <w:color w:val="FF0000"/>
          <w:sz w:val="24"/>
          <w:szCs w:val="24"/>
        </w:rPr>
        <w:t>(</w:t>
      </w:r>
      <w:r w:rsidRPr="005B1319">
        <w:rPr>
          <w:rFonts w:ascii="Times New Roman" w:hAnsi="Times New Roman" w:cs="Times New Roman"/>
          <w:color w:val="FF0000"/>
          <w:sz w:val="24"/>
          <w:szCs w:val="24"/>
        </w:rPr>
        <w:t>ZERF</w:t>
      </w:r>
      <w:r>
        <w:rPr>
          <w:rFonts w:ascii="Times New Roman" w:hAnsi="Times New Roman" w:cs="Times New Roman"/>
          <w:color w:val="FF0000"/>
          <w:sz w:val="24"/>
          <w:szCs w:val="24"/>
        </w:rPr>
        <w:t xml:space="preserve">) e são </w:t>
      </w:r>
      <w:r w:rsidRPr="005B1319">
        <w:rPr>
          <w:rFonts w:ascii="Times New Roman" w:hAnsi="Times New Roman" w:cs="Times New Roman"/>
          <w:color w:val="FF0000"/>
          <w:sz w:val="24"/>
          <w:szCs w:val="24"/>
        </w:rPr>
        <w:t xml:space="preserve">indicados no Mapa </w:t>
      </w:r>
      <w:r>
        <w:rPr>
          <w:rFonts w:ascii="Times New Roman" w:hAnsi="Times New Roman" w:cs="Times New Roman"/>
          <w:color w:val="FF0000"/>
          <w:sz w:val="24"/>
          <w:szCs w:val="24"/>
        </w:rPr>
        <w:t>2</w:t>
      </w:r>
      <w:r w:rsidRPr="005B1319">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(Zoneamento) e no Mapa 5 (Cadastro Fundiário) </w:t>
      </w:r>
      <w:r w:rsidRPr="005B1319">
        <w:rPr>
          <w:rFonts w:ascii="Times New Roman" w:hAnsi="Times New Roman" w:cs="Times New Roman"/>
          <w:color w:val="FF0000"/>
          <w:sz w:val="24"/>
          <w:szCs w:val="24"/>
        </w:rPr>
        <w:t>do Anexo I</w:t>
      </w:r>
      <w:r>
        <w:rPr>
          <w:rFonts w:ascii="Times New Roman" w:hAnsi="Times New Roman" w:cs="Times New Roman"/>
          <w:color w:val="FF0000"/>
          <w:sz w:val="24"/>
          <w:szCs w:val="24"/>
        </w:rPr>
        <w:t>,</w:t>
      </w:r>
      <w:r w:rsidRPr="005B1319">
        <w:rPr>
          <w:rFonts w:ascii="Times New Roman" w:hAnsi="Times New Roman" w:cs="Times New Roman"/>
          <w:color w:val="FF0000"/>
          <w:sz w:val="24"/>
          <w:szCs w:val="24"/>
        </w:rPr>
        <w:t xml:space="preserve"> </w:t>
      </w:r>
      <w:r w:rsidR="002028E3">
        <w:rPr>
          <w:rFonts w:ascii="Times New Roman" w:hAnsi="Times New Roman" w:cs="Times New Roman"/>
          <w:color w:val="FF0000"/>
          <w:sz w:val="24"/>
          <w:szCs w:val="24"/>
        </w:rPr>
        <w:t xml:space="preserve">e </w:t>
      </w:r>
      <w:r>
        <w:rPr>
          <w:rFonts w:ascii="Times New Roman" w:hAnsi="Times New Roman" w:cs="Times New Roman"/>
          <w:color w:val="FF0000"/>
          <w:sz w:val="24"/>
          <w:szCs w:val="24"/>
        </w:rPr>
        <w:t xml:space="preserve">atualizados de forma permanente no Portal </w:t>
      </w:r>
      <w:proofErr w:type="spellStart"/>
      <w:r>
        <w:rPr>
          <w:rFonts w:ascii="Times New Roman" w:hAnsi="Times New Roman" w:cs="Times New Roman"/>
          <w:color w:val="FF0000"/>
          <w:sz w:val="24"/>
          <w:szCs w:val="24"/>
        </w:rPr>
        <w:t>GeoJundiaí</w:t>
      </w:r>
      <w:proofErr w:type="spellEnd"/>
      <w:r>
        <w:rPr>
          <w:rFonts w:ascii="Times New Roman" w:hAnsi="Times New Roman" w:cs="Times New Roman"/>
          <w:color w:val="FF0000"/>
          <w:sz w:val="24"/>
          <w:szCs w:val="24"/>
        </w:rPr>
        <w:t>.”</w:t>
      </w:r>
    </w:p>
    <w:p w14:paraId="6696F3BC" w14:textId="77777777" w:rsidR="005B1319" w:rsidRDefault="005B1319"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5B952034" w14:textId="77777777" w:rsidR="005B1319" w:rsidRDefault="005B1319"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60B8D536" w14:textId="7664CF79" w:rsidR="00A10A1E" w:rsidRDefault="00A10A1E" w:rsidP="00A10A1E">
      <w:pPr>
        <w:spacing w:before="120" w:after="120" w:line="300" w:lineRule="exact"/>
        <w:ind w:left="1134"/>
        <w:jc w:val="both"/>
        <w:rPr>
          <w:rFonts w:ascii="Times New Roman" w:hAnsi="Times New Roman" w:cs="Times New Roman"/>
          <w:color w:val="FF0000"/>
          <w:sz w:val="24"/>
          <w:szCs w:val="24"/>
        </w:rPr>
      </w:pPr>
      <w:r>
        <w:rPr>
          <w:rFonts w:ascii="Times New Roman" w:hAnsi="Times New Roman" w:cs="Times New Roman"/>
          <w:b/>
          <w:color w:val="FF0000"/>
          <w:sz w:val="24"/>
          <w:szCs w:val="24"/>
        </w:rPr>
        <w:t>“</w:t>
      </w:r>
      <w:r w:rsidRPr="00A10A1E">
        <w:rPr>
          <w:rFonts w:ascii="Times New Roman" w:hAnsi="Times New Roman" w:cs="Times New Roman"/>
          <w:b/>
          <w:bCs/>
          <w:color w:val="FF0000"/>
          <w:sz w:val="24"/>
          <w:szCs w:val="24"/>
        </w:rPr>
        <w:t>Art. 329</w:t>
      </w:r>
      <w:r w:rsidRPr="00A10A1E">
        <w:rPr>
          <w:rFonts w:ascii="Times New Roman" w:hAnsi="Times New Roman" w:cs="Times New Roman"/>
          <w:color w:val="FF0000"/>
          <w:sz w:val="24"/>
          <w:szCs w:val="24"/>
        </w:rPr>
        <w:t xml:space="preserve">. Os lotes resultantes dos parcelamentos regularizados </w:t>
      </w:r>
      <w:r>
        <w:rPr>
          <w:rFonts w:ascii="Times New Roman" w:hAnsi="Times New Roman" w:cs="Times New Roman"/>
          <w:color w:val="FF0000"/>
          <w:sz w:val="24"/>
          <w:szCs w:val="24"/>
        </w:rPr>
        <w:t>passarão a seguir os parâmetros urbanísticos das zonas de uso do solo em que estiverem inseridos.</w:t>
      </w:r>
    </w:p>
    <w:p w14:paraId="6E0007A4" w14:textId="2B522C6D" w:rsidR="00A10A1E" w:rsidRDefault="00A10A1E" w:rsidP="00293E28">
      <w:pPr>
        <w:spacing w:before="120" w:after="120" w:line="300" w:lineRule="exact"/>
        <w:ind w:left="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p>
    <w:p w14:paraId="4856C007" w14:textId="77777777" w:rsidR="00A10A1E" w:rsidRDefault="00A10A1E"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539EF873" w14:textId="18BAD321" w:rsidR="0029288A" w:rsidRPr="006A0BC9" w:rsidRDefault="0029288A" w:rsidP="00293E28">
      <w:pPr>
        <w:spacing w:before="120" w:after="120" w:line="300" w:lineRule="exact"/>
        <w:ind w:left="1134"/>
        <w:jc w:val="both"/>
        <w:rPr>
          <w:rFonts w:ascii="Times New Roman" w:eastAsia="Times New Roman" w:hAnsi="Times New Roman" w:cs="Times New Roman"/>
          <w:b/>
          <w:bCs/>
          <w:color w:val="000000"/>
          <w:sz w:val="24"/>
          <w:szCs w:val="24"/>
          <w:lang w:eastAsia="pt-BR"/>
        </w:rPr>
      </w:pPr>
      <w:r w:rsidRPr="006A0BC9">
        <w:rPr>
          <w:rFonts w:ascii="Times New Roman" w:eastAsia="Times New Roman" w:hAnsi="Times New Roman" w:cs="Times New Roman"/>
          <w:b/>
          <w:bCs/>
          <w:color w:val="000000"/>
          <w:sz w:val="24"/>
          <w:szCs w:val="24"/>
          <w:lang w:eastAsia="pt-BR"/>
        </w:rPr>
        <w:t>“Art. 345 (...)</w:t>
      </w:r>
    </w:p>
    <w:p w14:paraId="795E013C" w14:textId="77777777" w:rsidR="0029288A" w:rsidRDefault="0029288A" w:rsidP="00293E28">
      <w:pPr>
        <w:spacing w:before="120" w:after="120" w:line="300" w:lineRule="exact"/>
        <w:ind w:left="1134"/>
        <w:jc w:val="both"/>
        <w:rPr>
          <w:rFonts w:ascii="Times New Roman" w:eastAsia="Times New Roman" w:hAnsi="Times New Roman" w:cs="Times New Roman"/>
          <w:color w:val="000000"/>
          <w:sz w:val="24"/>
          <w:szCs w:val="24"/>
          <w:lang w:eastAsia="pt-BR"/>
        </w:rPr>
      </w:pPr>
    </w:p>
    <w:p w14:paraId="5560C89F" w14:textId="192C3443" w:rsidR="0029288A" w:rsidRPr="00D965FF" w:rsidRDefault="0029288A" w:rsidP="00D965FF">
      <w:pPr>
        <w:spacing w:before="120" w:after="120" w:line="300" w:lineRule="exact"/>
        <w:ind w:left="1134"/>
        <w:jc w:val="both"/>
        <w:rPr>
          <w:rFonts w:ascii="Times New Roman" w:eastAsia="Times New Roman" w:hAnsi="Times New Roman" w:cs="Times New Roman"/>
          <w:color w:val="000000"/>
          <w:sz w:val="24"/>
          <w:szCs w:val="24"/>
          <w:lang w:eastAsia="pt-BR"/>
        </w:rPr>
      </w:pPr>
      <w:r w:rsidRPr="00D965FF">
        <w:rPr>
          <w:rFonts w:ascii="Times New Roman" w:eastAsia="Times New Roman" w:hAnsi="Times New Roman" w:cs="Times New Roman"/>
          <w:b/>
          <w:bCs/>
          <w:color w:val="000000"/>
          <w:sz w:val="24"/>
          <w:szCs w:val="24"/>
          <w:lang w:eastAsia="pt-BR"/>
        </w:rPr>
        <w:t xml:space="preserve">§ </w:t>
      </w:r>
      <w:r w:rsidRPr="00D965FF">
        <w:rPr>
          <w:rFonts w:ascii="Times New Roman" w:eastAsia="Times New Roman" w:hAnsi="Times New Roman" w:cs="Times New Roman"/>
          <w:color w:val="000000"/>
          <w:sz w:val="24"/>
          <w:szCs w:val="24"/>
          <w:lang w:eastAsia="pt-BR"/>
        </w:rPr>
        <w:t xml:space="preserve">1° </w:t>
      </w:r>
      <w:r w:rsidR="00111067" w:rsidRPr="00D965FF">
        <w:rPr>
          <w:rFonts w:ascii="Times New Roman" w:eastAsia="Times New Roman" w:hAnsi="Times New Roman" w:cs="Times New Roman"/>
          <w:color w:val="000000"/>
          <w:sz w:val="24"/>
          <w:szCs w:val="24"/>
          <w:lang w:eastAsia="pt-BR"/>
        </w:rPr>
        <w:t>Nos processos em trâmite na data de publicação desta Lei, o interessado poderá optar pela análise integral nos termos da legislação vigente.</w:t>
      </w:r>
    </w:p>
    <w:p w14:paraId="3D09E888" w14:textId="77777777" w:rsidR="008F294C" w:rsidRDefault="008F294C" w:rsidP="00D965FF">
      <w:pPr>
        <w:spacing w:before="120" w:after="120" w:line="300" w:lineRule="exact"/>
        <w:ind w:left="1134"/>
        <w:jc w:val="both"/>
        <w:rPr>
          <w:rFonts w:ascii="Times New Roman" w:eastAsia="Times New Roman" w:hAnsi="Times New Roman" w:cs="Times New Roman"/>
          <w:b/>
          <w:bCs/>
          <w:color w:val="000000"/>
          <w:sz w:val="24"/>
          <w:szCs w:val="24"/>
          <w:lang w:eastAsia="pt-BR"/>
        </w:rPr>
      </w:pPr>
    </w:p>
    <w:p w14:paraId="1112D92C" w14:textId="6A7AA71D" w:rsidR="0093058E" w:rsidRDefault="0029288A" w:rsidP="001A1E34">
      <w:pPr>
        <w:spacing w:before="120" w:after="120" w:line="300" w:lineRule="exact"/>
        <w:ind w:left="1134"/>
        <w:jc w:val="both"/>
        <w:rPr>
          <w:rFonts w:ascii="Times New Roman" w:eastAsia="Times New Roman" w:hAnsi="Times New Roman" w:cs="Times New Roman"/>
          <w:color w:val="000000"/>
          <w:sz w:val="24"/>
          <w:szCs w:val="24"/>
          <w:lang w:eastAsia="pt-BR"/>
        </w:rPr>
      </w:pPr>
      <w:r w:rsidRPr="00D965FF">
        <w:rPr>
          <w:rFonts w:ascii="Times New Roman" w:eastAsia="Times New Roman" w:hAnsi="Times New Roman" w:cs="Times New Roman"/>
          <w:b/>
          <w:bCs/>
          <w:color w:val="000000"/>
          <w:sz w:val="24"/>
          <w:szCs w:val="24"/>
          <w:lang w:eastAsia="pt-BR"/>
        </w:rPr>
        <w:t>§ 2°</w:t>
      </w:r>
      <w:r w:rsidRPr="00D965FF">
        <w:rPr>
          <w:rFonts w:ascii="Times New Roman" w:eastAsia="Times New Roman" w:hAnsi="Times New Roman" w:cs="Times New Roman"/>
          <w:color w:val="000000"/>
          <w:sz w:val="24"/>
          <w:szCs w:val="24"/>
          <w:lang w:eastAsia="pt-BR"/>
        </w:rPr>
        <w:t xml:space="preserve"> </w:t>
      </w:r>
      <w:r w:rsidR="00111067" w:rsidRPr="00D965FF">
        <w:rPr>
          <w:rFonts w:ascii="Times New Roman" w:eastAsia="Times New Roman" w:hAnsi="Times New Roman" w:cs="Times New Roman"/>
          <w:color w:val="000000"/>
          <w:sz w:val="24"/>
          <w:szCs w:val="24"/>
          <w:lang w:eastAsia="pt-BR"/>
        </w:rPr>
        <w:t xml:space="preserve">Excluem-se do disposto no parágrafo 1° os </w:t>
      </w:r>
      <w:r w:rsidRPr="00D965FF">
        <w:rPr>
          <w:rFonts w:ascii="Times New Roman" w:eastAsia="Times New Roman" w:hAnsi="Times New Roman" w:cs="Times New Roman"/>
          <w:color w:val="000000"/>
          <w:sz w:val="24"/>
          <w:szCs w:val="24"/>
          <w:lang w:eastAsia="pt-BR"/>
        </w:rPr>
        <w:t xml:space="preserve">projetos de loteamento de interesse social, </w:t>
      </w:r>
      <w:r w:rsidR="00111067" w:rsidRPr="00D965FF">
        <w:rPr>
          <w:rFonts w:ascii="Times New Roman" w:eastAsia="Times New Roman" w:hAnsi="Times New Roman" w:cs="Times New Roman"/>
          <w:color w:val="000000"/>
          <w:sz w:val="24"/>
          <w:szCs w:val="24"/>
          <w:lang w:eastAsia="pt-BR"/>
        </w:rPr>
        <w:t>para efeito do pagamento em pecúnia dos lotes a serem transferidos à FUMAS.</w:t>
      </w:r>
    </w:p>
    <w:p w14:paraId="085DD3DE" w14:textId="0FC7A2E9" w:rsidR="0093058E" w:rsidRDefault="0093058E" w:rsidP="00D965FF">
      <w:pPr>
        <w:spacing w:before="120" w:after="120" w:line="300" w:lineRule="exact"/>
        <w:ind w:left="113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p w14:paraId="307AB6D3" w14:textId="77777777" w:rsidR="0093058E" w:rsidRDefault="0093058E" w:rsidP="00D965FF">
      <w:pPr>
        <w:spacing w:before="120" w:after="120" w:line="300" w:lineRule="exact"/>
        <w:ind w:left="1134"/>
        <w:jc w:val="both"/>
        <w:rPr>
          <w:rFonts w:ascii="Times New Roman" w:eastAsia="Times New Roman" w:hAnsi="Times New Roman" w:cs="Times New Roman"/>
          <w:color w:val="000000"/>
          <w:sz w:val="24"/>
          <w:szCs w:val="24"/>
          <w:lang w:eastAsia="pt-BR"/>
        </w:rPr>
      </w:pPr>
    </w:p>
    <w:p w14:paraId="62EEF163" w14:textId="5547D4E8" w:rsidR="0093058E" w:rsidRPr="00B04EC9" w:rsidRDefault="00A10A1E" w:rsidP="0093058E">
      <w:pPr>
        <w:tabs>
          <w:tab w:val="left" w:pos="1134"/>
        </w:tabs>
        <w:spacing w:before="100" w:line="300" w:lineRule="atLeast"/>
        <w:ind w:left="1134"/>
        <w:jc w:val="both"/>
        <w:rPr>
          <w:rFonts w:ascii="Times New Roman" w:hAnsi="Times New Roman" w:cs="Times New Roman"/>
          <w:color w:val="FF0000"/>
          <w:sz w:val="24"/>
          <w:szCs w:val="24"/>
        </w:rPr>
      </w:pPr>
      <w:r>
        <w:rPr>
          <w:rFonts w:ascii="Times New Roman" w:hAnsi="Times New Roman" w:cs="Times New Roman"/>
          <w:b/>
          <w:color w:val="FF0000"/>
          <w:sz w:val="24"/>
          <w:szCs w:val="24"/>
        </w:rPr>
        <w:t>“</w:t>
      </w:r>
      <w:r w:rsidR="0093058E" w:rsidRPr="00B04EC9">
        <w:rPr>
          <w:rFonts w:ascii="Times New Roman" w:hAnsi="Times New Roman" w:cs="Times New Roman"/>
          <w:b/>
          <w:color w:val="FF0000"/>
          <w:sz w:val="24"/>
          <w:szCs w:val="24"/>
        </w:rPr>
        <w:t>Art.</w:t>
      </w:r>
      <w:r w:rsidR="0093058E" w:rsidRPr="00B04EC9">
        <w:rPr>
          <w:rFonts w:ascii="Times New Roman" w:hAnsi="Times New Roman" w:cs="Times New Roman"/>
          <w:color w:val="FF0000"/>
          <w:sz w:val="24"/>
          <w:szCs w:val="24"/>
        </w:rPr>
        <w:t xml:space="preserve"> </w:t>
      </w:r>
      <w:r w:rsidR="0093058E" w:rsidRPr="00B04EC9">
        <w:rPr>
          <w:rFonts w:ascii="Times New Roman" w:hAnsi="Times New Roman" w:cs="Times New Roman"/>
          <w:b/>
          <w:color w:val="FF0000"/>
          <w:sz w:val="24"/>
          <w:szCs w:val="24"/>
        </w:rPr>
        <w:t>346-A</w:t>
      </w:r>
      <w:r w:rsidR="0093058E" w:rsidRPr="00B04EC9">
        <w:rPr>
          <w:rFonts w:ascii="Times New Roman" w:hAnsi="Times New Roman" w:cs="Times New Roman"/>
          <w:color w:val="FF0000"/>
          <w:sz w:val="24"/>
          <w:szCs w:val="24"/>
        </w:rPr>
        <w:t>. A contrapartida financeira referente à outorga onerosa do direito de construir utilizando o potencial construtivo adicional, determinada de acordo com os critérios definidos no artigo 104 desta Lei para empreendimentos habitacionais construídos em terrenos da Zona de Reabilitação Central, será dispensada quando se tratar de projetos de edifícios com predominância do uso residencial.</w:t>
      </w:r>
    </w:p>
    <w:p w14:paraId="03AF4C9E" w14:textId="73F08382" w:rsidR="0093058E" w:rsidRPr="00B04EC9" w:rsidRDefault="0093058E" w:rsidP="0093058E">
      <w:pPr>
        <w:tabs>
          <w:tab w:val="left" w:pos="1134"/>
        </w:tabs>
        <w:spacing w:before="100" w:line="300" w:lineRule="atLeast"/>
        <w:ind w:left="1134"/>
        <w:jc w:val="both"/>
        <w:rPr>
          <w:rFonts w:ascii="Times New Roman" w:hAnsi="Times New Roman" w:cs="Times New Roman"/>
          <w:color w:val="FF0000"/>
          <w:sz w:val="24"/>
          <w:szCs w:val="24"/>
        </w:rPr>
      </w:pPr>
      <w:r w:rsidRPr="00B04EC9">
        <w:rPr>
          <w:rFonts w:ascii="Times New Roman" w:hAnsi="Times New Roman" w:cs="Times New Roman"/>
          <w:b/>
          <w:bCs/>
          <w:color w:val="FF0000"/>
          <w:sz w:val="24"/>
          <w:szCs w:val="24"/>
        </w:rPr>
        <w:t>Parágrafo único</w:t>
      </w:r>
      <w:r w:rsidRPr="00B04EC9">
        <w:rPr>
          <w:rFonts w:ascii="Times New Roman" w:hAnsi="Times New Roman" w:cs="Times New Roman"/>
          <w:color w:val="FF0000"/>
          <w:sz w:val="24"/>
          <w:szCs w:val="24"/>
        </w:rPr>
        <w:t>. O disposto neste artigo será aplicado exclusivamente aos empreendimentos cujos projetos forem apresentados até 31 de dezembro de 2024 e cujas obras forem concluídas com habite-se solicitado até 31 de dezembro de 2028.</w:t>
      </w:r>
      <w:r w:rsidR="00A10A1E">
        <w:rPr>
          <w:rFonts w:ascii="Times New Roman" w:hAnsi="Times New Roman" w:cs="Times New Roman"/>
          <w:color w:val="FF0000"/>
          <w:sz w:val="24"/>
          <w:szCs w:val="24"/>
        </w:rPr>
        <w:t>”</w:t>
      </w:r>
    </w:p>
    <w:p w14:paraId="042D8FB6" w14:textId="77777777" w:rsidR="0093058E" w:rsidRDefault="0093058E" w:rsidP="00D965FF">
      <w:pPr>
        <w:spacing w:before="120" w:after="120" w:line="300" w:lineRule="exact"/>
        <w:ind w:left="1134"/>
        <w:jc w:val="both"/>
        <w:rPr>
          <w:rFonts w:ascii="Times New Roman" w:eastAsia="Times New Roman" w:hAnsi="Times New Roman" w:cs="Times New Roman"/>
          <w:color w:val="000000"/>
          <w:sz w:val="24"/>
          <w:szCs w:val="24"/>
          <w:lang w:eastAsia="pt-BR"/>
        </w:rPr>
      </w:pPr>
    </w:p>
    <w:p w14:paraId="6C0E0AA4" w14:textId="77777777" w:rsidR="005F0308" w:rsidRDefault="005F0308" w:rsidP="00D965FF">
      <w:pPr>
        <w:spacing w:before="120" w:after="120" w:line="300" w:lineRule="exact"/>
        <w:ind w:left="1134"/>
        <w:jc w:val="both"/>
        <w:rPr>
          <w:rFonts w:ascii="Times New Roman" w:eastAsia="Times New Roman" w:hAnsi="Times New Roman" w:cs="Times New Roman"/>
          <w:color w:val="000000"/>
          <w:sz w:val="24"/>
          <w:szCs w:val="24"/>
          <w:lang w:eastAsia="pt-BR"/>
        </w:rPr>
      </w:pPr>
    </w:p>
    <w:p w14:paraId="32BB117B" w14:textId="77777777" w:rsidR="005F0308" w:rsidRDefault="005F0308" w:rsidP="00D965FF">
      <w:pPr>
        <w:spacing w:before="120" w:after="120" w:line="300" w:lineRule="exact"/>
        <w:ind w:left="1134"/>
        <w:jc w:val="both"/>
        <w:rPr>
          <w:rFonts w:ascii="Times New Roman" w:eastAsia="Times New Roman" w:hAnsi="Times New Roman" w:cs="Times New Roman"/>
          <w:color w:val="000000"/>
          <w:sz w:val="24"/>
          <w:szCs w:val="24"/>
          <w:lang w:eastAsia="pt-BR"/>
        </w:rPr>
      </w:pPr>
    </w:p>
    <w:p w14:paraId="37C3FC90" w14:textId="77777777" w:rsidR="005F0308" w:rsidRPr="0029288A" w:rsidRDefault="005F0308" w:rsidP="00D965FF">
      <w:pPr>
        <w:spacing w:before="120" w:after="120" w:line="300" w:lineRule="exact"/>
        <w:ind w:left="1134"/>
        <w:jc w:val="both"/>
        <w:rPr>
          <w:rFonts w:ascii="Times New Roman" w:eastAsia="Times New Roman" w:hAnsi="Times New Roman" w:cs="Times New Roman"/>
          <w:color w:val="000000"/>
          <w:sz w:val="24"/>
          <w:szCs w:val="24"/>
          <w:lang w:eastAsia="pt-BR"/>
        </w:rPr>
      </w:pPr>
    </w:p>
    <w:p w14:paraId="37507973" w14:textId="00661F1F" w:rsidR="00802DF5" w:rsidRDefault="00802DF5" w:rsidP="00293E28">
      <w:pPr>
        <w:spacing w:before="120" w:after="120" w:line="300" w:lineRule="exact"/>
        <w:ind w:left="1134" w:right="120"/>
        <w:jc w:val="both"/>
        <w:rPr>
          <w:rFonts w:ascii="Times New Roman" w:eastAsia="Times New Roman" w:hAnsi="Times New Roman" w:cs="Times New Roman"/>
          <w:b/>
          <w:bCs/>
          <w:color w:val="FF0000"/>
          <w:sz w:val="24"/>
          <w:szCs w:val="24"/>
          <w:shd w:val="clear" w:color="auto" w:fill="FFFF00"/>
          <w:lang w:eastAsia="pt-BR"/>
        </w:rPr>
      </w:pPr>
      <w:r w:rsidRPr="00802DF5">
        <w:rPr>
          <w:rFonts w:ascii="Times New Roman" w:eastAsia="Times New Roman" w:hAnsi="Times New Roman" w:cs="Times New Roman"/>
          <w:b/>
          <w:bCs/>
          <w:color w:val="FF0000"/>
          <w:sz w:val="24"/>
          <w:szCs w:val="24"/>
          <w:lang w:eastAsia="pt-BR"/>
        </w:rPr>
        <w:lastRenderedPageBreak/>
        <w:t>Art. 347 (...)</w:t>
      </w:r>
      <w:r w:rsidRPr="00802DF5">
        <w:rPr>
          <w:rFonts w:ascii="Times New Roman" w:eastAsia="Times New Roman" w:hAnsi="Times New Roman" w:cs="Times New Roman"/>
          <w:b/>
          <w:bCs/>
          <w:color w:val="FF0000"/>
          <w:sz w:val="24"/>
          <w:szCs w:val="24"/>
          <w:shd w:val="clear" w:color="auto" w:fill="FFFF00"/>
          <w:lang w:eastAsia="pt-BR"/>
        </w:rPr>
        <w:t xml:space="preserve"> </w:t>
      </w:r>
    </w:p>
    <w:p w14:paraId="68C4888E" w14:textId="30F1CF9A" w:rsidR="00802DF5" w:rsidRDefault="00802DF5" w:rsidP="00293E28">
      <w:pPr>
        <w:spacing w:before="120" w:after="120" w:line="300" w:lineRule="exact"/>
        <w:ind w:left="1134" w:right="120"/>
        <w:jc w:val="both"/>
        <w:rPr>
          <w:rFonts w:ascii="Times New Roman" w:eastAsia="Times New Roman" w:hAnsi="Times New Roman" w:cs="Times New Roman"/>
          <w:b/>
          <w:bCs/>
          <w:color w:val="FF0000"/>
          <w:sz w:val="24"/>
          <w:szCs w:val="24"/>
          <w:shd w:val="clear" w:color="auto" w:fill="FFFF00"/>
          <w:lang w:eastAsia="pt-BR"/>
        </w:rPr>
      </w:pPr>
    </w:p>
    <w:p w14:paraId="68EB2F7E" w14:textId="77777777" w:rsidR="001B5BD2" w:rsidRPr="001B5BD2" w:rsidRDefault="001B5BD2" w:rsidP="001B5BD2">
      <w:pPr>
        <w:tabs>
          <w:tab w:val="left" w:pos="1134"/>
        </w:tabs>
        <w:spacing w:before="100" w:line="300" w:lineRule="atLeast"/>
        <w:ind w:left="1134"/>
        <w:jc w:val="center"/>
        <w:rPr>
          <w:rFonts w:ascii="Times New Roman" w:hAnsi="Times New Roman" w:cs="Times New Roman"/>
          <w:b/>
          <w:bCs/>
          <w:color w:val="FF0000"/>
          <w:sz w:val="24"/>
          <w:szCs w:val="24"/>
        </w:rPr>
      </w:pPr>
      <w:r w:rsidRPr="001B5BD2">
        <w:rPr>
          <w:rFonts w:ascii="Times New Roman" w:hAnsi="Times New Roman" w:cs="Times New Roman"/>
          <w:b/>
          <w:bCs/>
          <w:color w:val="FF0000"/>
          <w:sz w:val="24"/>
          <w:szCs w:val="24"/>
        </w:rPr>
        <w:t>ANEXO I – MAPAS</w:t>
      </w:r>
    </w:p>
    <w:p w14:paraId="2189EC70" w14:textId="1F35E8DB" w:rsidR="001B5BD2" w:rsidRPr="001B5BD2" w:rsidRDefault="001B5BD2" w:rsidP="001B5BD2">
      <w:pPr>
        <w:tabs>
          <w:tab w:val="left" w:pos="1134"/>
        </w:tabs>
        <w:spacing w:before="100" w:line="300" w:lineRule="atLeast"/>
        <w:ind w:left="1134"/>
        <w:jc w:val="both"/>
        <w:rPr>
          <w:rFonts w:ascii="Times New Roman" w:hAnsi="Times New Roman" w:cs="Times New Roman"/>
          <w:b/>
          <w:bCs/>
          <w:color w:val="FF0000"/>
          <w:sz w:val="24"/>
          <w:szCs w:val="24"/>
        </w:rPr>
      </w:pPr>
      <w:r w:rsidRPr="001B5BD2">
        <w:rPr>
          <w:rFonts w:ascii="Times New Roman" w:hAnsi="Times New Roman" w:cs="Times New Roman"/>
          <w:b/>
          <w:bCs/>
          <w:color w:val="FF0000"/>
          <w:sz w:val="24"/>
          <w:szCs w:val="24"/>
        </w:rPr>
        <w:t>Mapa 01: Macrozoneamento e Sistema Hídrico</w:t>
      </w:r>
      <w:r>
        <w:rPr>
          <w:rFonts w:ascii="Times New Roman" w:hAnsi="Times New Roman" w:cs="Times New Roman"/>
          <w:b/>
          <w:bCs/>
          <w:color w:val="FF0000"/>
          <w:sz w:val="24"/>
          <w:szCs w:val="24"/>
        </w:rPr>
        <w:t xml:space="preserve"> (atualizado)</w:t>
      </w:r>
    </w:p>
    <w:p w14:paraId="7E29E119" w14:textId="77777777" w:rsidR="001B5BD2" w:rsidRPr="001B5BD2" w:rsidRDefault="001B5BD2" w:rsidP="001B5BD2">
      <w:pPr>
        <w:tabs>
          <w:tab w:val="left" w:pos="1134"/>
        </w:tabs>
        <w:spacing w:before="100" w:line="300" w:lineRule="atLeast"/>
        <w:ind w:left="1134"/>
        <w:jc w:val="both"/>
        <w:rPr>
          <w:rFonts w:ascii="Times New Roman" w:hAnsi="Times New Roman" w:cs="Times New Roman"/>
          <w:b/>
          <w:bCs/>
          <w:color w:val="FF0000"/>
          <w:sz w:val="24"/>
          <w:szCs w:val="24"/>
        </w:rPr>
      </w:pPr>
      <w:r w:rsidRPr="001B5BD2">
        <w:rPr>
          <w:rFonts w:ascii="Times New Roman" w:hAnsi="Times New Roman" w:cs="Times New Roman"/>
          <w:b/>
          <w:bCs/>
          <w:color w:val="FF0000"/>
          <w:sz w:val="24"/>
          <w:szCs w:val="24"/>
        </w:rPr>
        <w:t>Mapa 02: Zoneamento e Sistema viário</w:t>
      </w:r>
      <w:r>
        <w:rPr>
          <w:rFonts w:ascii="Times New Roman" w:hAnsi="Times New Roman" w:cs="Times New Roman"/>
          <w:b/>
          <w:bCs/>
          <w:color w:val="FF0000"/>
          <w:sz w:val="24"/>
          <w:szCs w:val="24"/>
        </w:rPr>
        <w:t xml:space="preserve"> (atualizado)</w:t>
      </w:r>
    </w:p>
    <w:p w14:paraId="122D4FA1" w14:textId="77777777" w:rsidR="001B5BD2" w:rsidRPr="001B5BD2" w:rsidRDefault="001B5BD2" w:rsidP="001B5BD2">
      <w:pPr>
        <w:tabs>
          <w:tab w:val="left" w:pos="1134"/>
        </w:tabs>
        <w:spacing w:before="100" w:line="300" w:lineRule="atLeast"/>
        <w:ind w:left="1134"/>
        <w:jc w:val="both"/>
        <w:rPr>
          <w:rFonts w:ascii="Times New Roman" w:hAnsi="Times New Roman" w:cs="Times New Roman"/>
          <w:color w:val="FF0000"/>
          <w:sz w:val="24"/>
          <w:szCs w:val="24"/>
        </w:rPr>
      </w:pPr>
      <w:r w:rsidRPr="001B5BD2">
        <w:rPr>
          <w:rFonts w:ascii="Times New Roman" w:hAnsi="Times New Roman" w:cs="Times New Roman"/>
          <w:color w:val="FF0000"/>
          <w:sz w:val="24"/>
          <w:szCs w:val="24"/>
        </w:rPr>
        <w:t>Mapa 03: Cadastro Histórico e Cultural</w:t>
      </w:r>
    </w:p>
    <w:p w14:paraId="6F549D5D" w14:textId="77777777" w:rsidR="001B5BD2" w:rsidRPr="001B5BD2" w:rsidRDefault="001B5BD2" w:rsidP="001B5BD2">
      <w:pPr>
        <w:tabs>
          <w:tab w:val="left" w:pos="1134"/>
        </w:tabs>
        <w:spacing w:before="100" w:line="300" w:lineRule="atLeast"/>
        <w:ind w:left="1134"/>
        <w:jc w:val="both"/>
        <w:rPr>
          <w:rFonts w:ascii="Times New Roman" w:hAnsi="Times New Roman" w:cs="Times New Roman"/>
          <w:color w:val="FF0000"/>
          <w:sz w:val="24"/>
          <w:szCs w:val="24"/>
        </w:rPr>
      </w:pPr>
      <w:r w:rsidRPr="001B5BD2">
        <w:rPr>
          <w:rFonts w:ascii="Times New Roman" w:hAnsi="Times New Roman" w:cs="Times New Roman"/>
          <w:color w:val="FF0000"/>
          <w:sz w:val="24"/>
          <w:szCs w:val="24"/>
        </w:rPr>
        <w:t>Mapa 04: Remanescentes de Vegetação Nativa</w:t>
      </w:r>
    </w:p>
    <w:p w14:paraId="7802788E" w14:textId="77777777" w:rsidR="00CC375C" w:rsidRPr="001B5BD2" w:rsidRDefault="001B5BD2" w:rsidP="00CC375C">
      <w:pPr>
        <w:tabs>
          <w:tab w:val="left" w:pos="1134"/>
        </w:tabs>
        <w:spacing w:before="100" w:line="300" w:lineRule="atLeast"/>
        <w:ind w:left="1134"/>
        <w:jc w:val="both"/>
        <w:rPr>
          <w:rFonts w:ascii="Times New Roman" w:hAnsi="Times New Roman" w:cs="Times New Roman"/>
          <w:b/>
          <w:bCs/>
          <w:color w:val="FF0000"/>
          <w:sz w:val="24"/>
          <w:szCs w:val="24"/>
        </w:rPr>
      </w:pPr>
      <w:r w:rsidRPr="001B5BD2">
        <w:rPr>
          <w:rFonts w:ascii="Times New Roman" w:hAnsi="Times New Roman" w:cs="Times New Roman"/>
          <w:color w:val="FF0000"/>
          <w:sz w:val="24"/>
          <w:szCs w:val="24"/>
        </w:rPr>
        <w:t>Mapa 05: Cadastro Fundiário</w:t>
      </w:r>
      <w:r w:rsidR="00CC375C">
        <w:rPr>
          <w:rFonts w:ascii="Times New Roman" w:hAnsi="Times New Roman" w:cs="Times New Roman"/>
          <w:color w:val="FF0000"/>
          <w:sz w:val="24"/>
          <w:szCs w:val="24"/>
        </w:rPr>
        <w:t xml:space="preserve"> </w:t>
      </w:r>
      <w:r w:rsidR="00CC375C">
        <w:rPr>
          <w:rFonts w:ascii="Times New Roman" w:hAnsi="Times New Roman" w:cs="Times New Roman"/>
          <w:b/>
          <w:bCs/>
          <w:color w:val="FF0000"/>
          <w:sz w:val="24"/>
          <w:szCs w:val="24"/>
        </w:rPr>
        <w:t>(atualizado)</w:t>
      </w:r>
    </w:p>
    <w:p w14:paraId="785D8D30" w14:textId="77777777" w:rsidR="001B5BD2" w:rsidRPr="001B5BD2" w:rsidRDefault="001B5BD2" w:rsidP="001B5BD2">
      <w:pPr>
        <w:tabs>
          <w:tab w:val="left" w:pos="1134"/>
        </w:tabs>
        <w:spacing w:before="100" w:line="300" w:lineRule="atLeast"/>
        <w:ind w:left="1134"/>
        <w:jc w:val="both"/>
        <w:rPr>
          <w:rFonts w:ascii="Times New Roman" w:hAnsi="Times New Roman" w:cs="Times New Roman"/>
          <w:color w:val="FF0000"/>
          <w:sz w:val="24"/>
          <w:szCs w:val="24"/>
        </w:rPr>
      </w:pPr>
      <w:r w:rsidRPr="001B5BD2">
        <w:rPr>
          <w:rFonts w:ascii="Times New Roman" w:hAnsi="Times New Roman" w:cs="Times New Roman"/>
          <w:color w:val="FF0000"/>
          <w:sz w:val="24"/>
          <w:szCs w:val="24"/>
        </w:rPr>
        <w:t>Mapa 06: Cadastro de Interesse Social</w:t>
      </w:r>
    </w:p>
    <w:p w14:paraId="37FE62EC" w14:textId="77777777" w:rsidR="001B5BD2" w:rsidRPr="001B5BD2" w:rsidRDefault="001B5BD2" w:rsidP="001B5BD2">
      <w:pPr>
        <w:tabs>
          <w:tab w:val="left" w:pos="1134"/>
        </w:tabs>
        <w:spacing w:before="100" w:line="300" w:lineRule="atLeast"/>
        <w:ind w:left="1134"/>
        <w:jc w:val="both"/>
        <w:rPr>
          <w:rFonts w:ascii="Times New Roman" w:hAnsi="Times New Roman" w:cs="Times New Roman"/>
          <w:color w:val="FF0000"/>
          <w:sz w:val="24"/>
          <w:szCs w:val="24"/>
        </w:rPr>
      </w:pPr>
      <w:r w:rsidRPr="001B5BD2">
        <w:rPr>
          <w:rFonts w:ascii="Times New Roman" w:hAnsi="Times New Roman" w:cs="Times New Roman"/>
          <w:color w:val="FF0000"/>
          <w:sz w:val="24"/>
          <w:szCs w:val="24"/>
        </w:rPr>
        <w:t>Mapa 07: Direito de Preempção</w:t>
      </w:r>
    </w:p>
    <w:p w14:paraId="3525D492" w14:textId="77777777" w:rsidR="001B5BD2" w:rsidRPr="001B5BD2" w:rsidRDefault="001B5BD2" w:rsidP="001B5BD2">
      <w:pPr>
        <w:tabs>
          <w:tab w:val="left" w:pos="1134"/>
        </w:tabs>
        <w:spacing w:before="100" w:line="300" w:lineRule="atLeast"/>
        <w:ind w:left="1134"/>
        <w:jc w:val="both"/>
        <w:rPr>
          <w:rFonts w:ascii="Times New Roman" w:hAnsi="Times New Roman" w:cs="Times New Roman"/>
          <w:color w:val="FF0000"/>
          <w:sz w:val="24"/>
          <w:szCs w:val="24"/>
        </w:rPr>
      </w:pPr>
      <w:r w:rsidRPr="001B5BD2">
        <w:rPr>
          <w:rFonts w:ascii="Times New Roman" w:hAnsi="Times New Roman" w:cs="Times New Roman"/>
          <w:color w:val="FF0000"/>
          <w:sz w:val="24"/>
          <w:szCs w:val="24"/>
        </w:rPr>
        <w:t>Mapa 08: Rede Cicloviária</w:t>
      </w:r>
    </w:p>
    <w:p w14:paraId="0758C0E8" w14:textId="77777777" w:rsidR="001B5BD2" w:rsidRPr="001B5BD2" w:rsidRDefault="001B5BD2" w:rsidP="001B5BD2">
      <w:pPr>
        <w:tabs>
          <w:tab w:val="left" w:pos="1134"/>
        </w:tabs>
        <w:spacing w:before="100" w:line="300" w:lineRule="atLeast"/>
        <w:ind w:left="1134"/>
        <w:jc w:val="both"/>
        <w:rPr>
          <w:rFonts w:ascii="Times New Roman" w:hAnsi="Times New Roman" w:cs="Times New Roman"/>
          <w:color w:val="FF0000"/>
          <w:sz w:val="24"/>
          <w:szCs w:val="24"/>
        </w:rPr>
      </w:pPr>
      <w:r w:rsidRPr="001B5BD2">
        <w:rPr>
          <w:rFonts w:ascii="Times New Roman" w:hAnsi="Times New Roman" w:cs="Times New Roman"/>
          <w:color w:val="FF0000"/>
          <w:sz w:val="24"/>
          <w:szCs w:val="24"/>
        </w:rPr>
        <w:t>Mapa 09: Divisão Regional para Representação do CMPT</w:t>
      </w:r>
    </w:p>
    <w:p w14:paraId="72ED2BEA" w14:textId="77777777" w:rsidR="001B5BD2" w:rsidRPr="001B5BD2" w:rsidRDefault="001B5BD2" w:rsidP="001B5BD2">
      <w:pPr>
        <w:tabs>
          <w:tab w:val="left" w:pos="1134"/>
        </w:tabs>
        <w:spacing w:before="100" w:line="300" w:lineRule="atLeast"/>
        <w:ind w:left="1134"/>
        <w:jc w:val="both"/>
        <w:rPr>
          <w:rFonts w:ascii="Times New Roman" w:hAnsi="Times New Roman" w:cs="Times New Roman"/>
          <w:color w:val="FF0000"/>
          <w:sz w:val="24"/>
          <w:szCs w:val="24"/>
        </w:rPr>
      </w:pPr>
      <w:r w:rsidRPr="001B5BD2">
        <w:rPr>
          <w:rFonts w:ascii="Times New Roman" w:hAnsi="Times New Roman" w:cs="Times New Roman"/>
          <w:color w:val="FF0000"/>
          <w:sz w:val="24"/>
          <w:szCs w:val="24"/>
        </w:rPr>
        <w:t>Mapa 10: Cadastro do Espaço Aéreo</w:t>
      </w:r>
    </w:p>
    <w:p w14:paraId="43F53962" w14:textId="77777777" w:rsidR="001B5BD2" w:rsidRDefault="001B5BD2" w:rsidP="001B5BD2">
      <w:pPr>
        <w:tabs>
          <w:tab w:val="left" w:pos="1134"/>
        </w:tabs>
        <w:spacing w:before="100" w:line="300" w:lineRule="atLeast"/>
        <w:ind w:left="1134"/>
        <w:jc w:val="center"/>
        <w:rPr>
          <w:rFonts w:ascii="Times New Roman" w:hAnsi="Times New Roman" w:cs="Times New Roman"/>
          <w:b/>
          <w:bCs/>
          <w:color w:val="FF0000"/>
          <w:sz w:val="24"/>
          <w:szCs w:val="24"/>
        </w:rPr>
      </w:pPr>
    </w:p>
    <w:p w14:paraId="0FBAB396" w14:textId="1F8ECA57" w:rsidR="001B5BD2" w:rsidRPr="001B5BD2" w:rsidRDefault="001B5BD2" w:rsidP="001B5BD2">
      <w:pPr>
        <w:tabs>
          <w:tab w:val="left" w:pos="1134"/>
        </w:tabs>
        <w:spacing w:before="100" w:line="300" w:lineRule="atLeast"/>
        <w:ind w:left="1134"/>
        <w:jc w:val="center"/>
        <w:rPr>
          <w:rFonts w:ascii="Times New Roman" w:hAnsi="Times New Roman" w:cs="Times New Roman"/>
          <w:b/>
          <w:bCs/>
          <w:color w:val="FF0000"/>
          <w:sz w:val="24"/>
          <w:szCs w:val="24"/>
        </w:rPr>
      </w:pPr>
      <w:r w:rsidRPr="001B5BD2">
        <w:rPr>
          <w:rFonts w:ascii="Times New Roman" w:hAnsi="Times New Roman" w:cs="Times New Roman"/>
          <w:b/>
          <w:bCs/>
          <w:color w:val="FF0000"/>
          <w:sz w:val="24"/>
          <w:szCs w:val="24"/>
        </w:rPr>
        <w:t>ANEXO II – QUADROS</w:t>
      </w:r>
    </w:p>
    <w:p w14:paraId="08883379" w14:textId="77777777" w:rsidR="001B5BD2" w:rsidRPr="001B5BD2" w:rsidRDefault="001B5BD2" w:rsidP="001B5BD2">
      <w:pPr>
        <w:tabs>
          <w:tab w:val="left" w:pos="1134"/>
        </w:tabs>
        <w:spacing w:before="100" w:line="300" w:lineRule="atLeast"/>
        <w:ind w:left="1134"/>
        <w:jc w:val="both"/>
        <w:rPr>
          <w:rFonts w:ascii="Times New Roman" w:hAnsi="Times New Roman" w:cs="Times New Roman"/>
          <w:color w:val="FF0000"/>
          <w:sz w:val="24"/>
          <w:szCs w:val="24"/>
        </w:rPr>
      </w:pPr>
      <w:r w:rsidRPr="001B5BD2">
        <w:rPr>
          <w:rFonts w:ascii="Times New Roman" w:hAnsi="Times New Roman" w:cs="Times New Roman"/>
          <w:color w:val="FF0000"/>
          <w:sz w:val="24"/>
          <w:szCs w:val="24"/>
        </w:rPr>
        <w:t>Quadro I: Categorias de Uso e permissibilidade por zona e via</w:t>
      </w:r>
    </w:p>
    <w:p w14:paraId="6C2B625A" w14:textId="3D82475E" w:rsidR="001B5BD2" w:rsidRDefault="001B5BD2" w:rsidP="001B5BD2">
      <w:pPr>
        <w:tabs>
          <w:tab w:val="left" w:pos="1134"/>
        </w:tabs>
        <w:spacing w:before="100" w:line="300" w:lineRule="atLeast"/>
        <w:ind w:left="1134"/>
        <w:jc w:val="both"/>
        <w:rPr>
          <w:rFonts w:ascii="Times New Roman" w:hAnsi="Times New Roman" w:cs="Times New Roman"/>
          <w:color w:val="FF0000"/>
          <w:sz w:val="24"/>
          <w:szCs w:val="24"/>
        </w:rPr>
      </w:pPr>
      <w:r w:rsidRPr="001B5BD2">
        <w:rPr>
          <w:rFonts w:ascii="Times New Roman" w:hAnsi="Times New Roman" w:cs="Times New Roman"/>
          <w:color w:val="FF0000"/>
          <w:sz w:val="24"/>
          <w:szCs w:val="24"/>
        </w:rPr>
        <w:t xml:space="preserve">Quadro </w:t>
      </w:r>
      <w:proofErr w:type="spellStart"/>
      <w:r w:rsidRPr="001B5BD2">
        <w:rPr>
          <w:rFonts w:ascii="Times New Roman" w:hAnsi="Times New Roman" w:cs="Times New Roman"/>
          <w:color w:val="FF0000"/>
          <w:sz w:val="24"/>
          <w:szCs w:val="24"/>
        </w:rPr>
        <w:t>II</w:t>
      </w:r>
      <w:r>
        <w:rPr>
          <w:rFonts w:ascii="Times New Roman" w:hAnsi="Times New Roman" w:cs="Times New Roman"/>
          <w:color w:val="FF0000"/>
          <w:sz w:val="24"/>
          <w:szCs w:val="24"/>
        </w:rPr>
        <w:t>a</w:t>
      </w:r>
      <w:proofErr w:type="spellEnd"/>
      <w:r w:rsidRPr="001B5BD2">
        <w:rPr>
          <w:rFonts w:ascii="Times New Roman" w:hAnsi="Times New Roman" w:cs="Times New Roman"/>
          <w:color w:val="FF0000"/>
          <w:sz w:val="24"/>
          <w:szCs w:val="24"/>
        </w:rPr>
        <w:t>: Atividades de Economia Criativa</w:t>
      </w:r>
    </w:p>
    <w:p w14:paraId="64FF5B08" w14:textId="2436A8F8" w:rsidR="001B5BD2" w:rsidRPr="001B5BD2" w:rsidRDefault="001B5BD2" w:rsidP="001B5BD2">
      <w:pPr>
        <w:tabs>
          <w:tab w:val="left" w:pos="1134"/>
        </w:tabs>
        <w:spacing w:before="100" w:line="300" w:lineRule="atLeast"/>
        <w:ind w:left="1134"/>
        <w:jc w:val="both"/>
        <w:rPr>
          <w:rFonts w:ascii="Times New Roman" w:hAnsi="Times New Roman" w:cs="Times New Roman"/>
          <w:b/>
          <w:bCs/>
          <w:color w:val="FF0000"/>
          <w:sz w:val="24"/>
          <w:szCs w:val="24"/>
        </w:rPr>
      </w:pPr>
      <w:r w:rsidRPr="001B5BD2">
        <w:rPr>
          <w:rFonts w:ascii="Times New Roman" w:hAnsi="Times New Roman" w:cs="Times New Roman"/>
          <w:b/>
          <w:bCs/>
          <w:color w:val="FF0000"/>
          <w:sz w:val="24"/>
          <w:szCs w:val="24"/>
        </w:rPr>
        <w:t xml:space="preserve">Quadro </w:t>
      </w:r>
      <w:proofErr w:type="spellStart"/>
      <w:r w:rsidRPr="001B5BD2">
        <w:rPr>
          <w:rFonts w:ascii="Times New Roman" w:hAnsi="Times New Roman" w:cs="Times New Roman"/>
          <w:b/>
          <w:bCs/>
          <w:color w:val="FF0000"/>
          <w:sz w:val="24"/>
          <w:szCs w:val="24"/>
        </w:rPr>
        <w:t>IIb</w:t>
      </w:r>
      <w:proofErr w:type="spellEnd"/>
      <w:r w:rsidRPr="001B5BD2">
        <w:rPr>
          <w:rFonts w:ascii="Times New Roman" w:hAnsi="Times New Roman" w:cs="Times New Roman"/>
          <w:b/>
          <w:bCs/>
          <w:color w:val="FF0000"/>
          <w:sz w:val="24"/>
          <w:szCs w:val="24"/>
        </w:rPr>
        <w:t>: Atividades de Produção Artesanal</w:t>
      </w:r>
      <w:r w:rsidR="00CC375C">
        <w:rPr>
          <w:rFonts w:ascii="Times New Roman" w:hAnsi="Times New Roman" w:cs="Times New Roman"/>
          <w:b/>
          <w:bCs/>
          <w:color w:val="FF0000"/>
          <w:sz w:val="24"/>
          <w:szCs w:val="24"/>
        </w:rPr>
        <w:t xml:space="preserve"> (novo)</w:t>
      </w:r>
    </w:p>
    <w:p w14:paraId="5768F5C7" w14:textId="3671707A" w:rsidR="001B5BD2" w:rsidRDefault="001B5BD2" w:rsidP="001B5BD2">
      <w:pPr>
        <w:tabs>
          <w:tab w:val="left" w:pos="1134"/>
        </w:tabs>
        <w:spacing w:before="100" w:line="300" w:lineRule="atLeast"/>
        <w:ind w:left="1134"/>
        <w:jc w:val="both"/>
        <w:rPr>
          <w:rFonts w:ascii="Times New Roman" w:hAnsi="Times New Roman" w:cs="Times New Roman"/>
          <w:color w:val="FF0000"/>
          <w:sz w:val="24"/>
          <w:szCs w:val="24"/>
        </w:rPr>
      </w:pPr>
      <w:r w:rsidRPr="001B5BD2">
        <w:rPr>
          <w:rFonts w:ascii="Times New Roman" w:hAnsi="Times New Roman" w:cs="Times New Roman"/>
          <w:color w:val="FF0000"/>
          <w:sz w:val="24"/>
          <w:szCs w:val="24"/>
        </w:rPr>
        <w:t>Quadro III: Vagas de Estacionamento</w:t>
      </w:r>
    </w:p>
    <w:p w14:paraId="38F4B9F5" w14:textId="661B0C6B" w:rsidR="001B5BD2" w:rsidRDefault="001B5BD2" w:rsidP="001B5BD2">
      <w:pPr>
        <w:tabs>
          <w:tab w:val="left" w:pos="1134"/>
        </w:tabs>
        <w:spacing w:before="100" w:line="300" w:lineRule="atLeast"/>
        <w:ind w:left="1134"/>
        <w:jc w:val="both"/>
        <w:rPr>
          <w:rFonts w:ascii="Times New Roman" w:hAnsi="Times New Roman" w:cs="Times New Roman"/>
          <w:color w:val="FF0000"/>
          <w:sz w:val="24"/>
          <w:szCs w:val="24"/>
        </w:rPr>
      </w:pPr>
    </w:p>
    <w:p w14:paraId="36B84DEC" w14:textId="12C6B982" w:rsidR="001B5BD2" w:rsidRPr="001B5BD2" w:rsidRDefault="001B5BD2" w:rsidP="001B5BD2">
      <w:pPr>
        <w:tabs>
          <w:tab w:val="left" w:pos="1134"/>
        </w:tabs>
        <w:spacing w:before="100" w:line="300" w:lineRule="atLeast"/>
        <w:ind w:left="1134"/>
        <w:jc w:val="both"/>
        <w:rPr>
          <w:rFonts w:ascii="Times New Roman" w:hAnsi="Times New Roman" w:cs="Times New Roman"/>
          <w:color w:val="FF0000"/>
          <w:sz w:val="24"/>
          <w:szCs w:val="24"/>
        </w:rPr>
      </w:pPr>
      <w:r>
        <w:rPr>
          <w:rFonts w:ascii="Times New Roman" w:hAnsi="Times New Roman" w:cs="Times New Roman"/>
          <w:color w:val="FF0000"/>
          <w:sz w:val="24"/>
          <w:szCs w:val="24"/>
        </w:rPr>
        <w:t>(...)</w:t>
      </w:r>
    </w:p>
    <w:p w14:paraId="7E4555CE" w14:textId="77777777" w:rsidR="00802DF5" w:rsidRPr="00665C2D" w:rsidRDefault="00802DF5" w:rsidP="00665C2D">
      <w:pPr>
        <w:tabs>
          <w:tab w:val="left" w:pos="1134"/>
        </w:tabs>
        <w:spacing w:before="100" w:line="300" w:lineRule="atLeast"/>
        <w:ind w:left="1134"/>
        <w:jc w:val="both"/>
        <w:rPr>
          <w:rFonts w:ascii="Times New Roman" w:hAnsi="Times New Roman" w:cs="Times New Roman"/>
          <w:color w:val="FF0000"/>
          <w:sz w:val="24"/>
          <w:szCs w:val="24"/>
        </w:rPr>
      </w:pPr>
    </w:p>
    <w:p w14:paraId="447D633D" w14:textId="126A914B" w:rsidR="001B5BD2" w:rsidRPr="00665C2D" w:rsidRDefault="001B5BD2" w:rsidP="00665C2D">
      <w:pPr>
        <w:tabs>
          <w:tab w:val="left" w:pos="1134"/>
        </w:tabs>
        <w:spacing w:before="100" w:line="300" w:lineRule="atLeast"/>
        <w:ind w:left="1134"/>
        <w:jc w:val="both"/>
        <w:rPr>
          <w:rFonts w:ascii="Times New Roman" w:hAnsi="Times New Roman" w:cs="Times New Roman"/>
          <w:color w:val="FF0000"/>
          <w:sz w:val="24"/>
          <w:szCs w:val="24"/>
        </w:rPr>
      </w:pPr>
      <w:r w:rsidRPr="00665C2D">
        <w:rPr>
          <w:rFonts w:ascii="Times New Roman" w:hAnsi="Times New Roman" w:cs="Times New Roman"/>
          <w:color w:val="FF0000"/>
          <w:sz w:val="24"/>
          <w:szCs w:val="24"/>
        </w:rPr>
        <w:t xml:space="preserve">Parágrafo único. As informações contidas nos Mapas do Anexo I representam os estudos existentes até a data de publicação desta Lei, podendo ocorrer atualizações </w:t>
      </w:r>
      <w:r w:rsidR="00CC375C" w:rsidRPr="00665C2D">
        <w:rPr>
          <w:rFonts w:ascii="Times New Roman" w:hAnsi="Times New Roman" w:cs="Times New Roman"/>
          <w:color w:val="FF0000"/>
          <w:sz w:val="24"/>
          <w:szCs w:val="24"/>
        </w:rPr>
        <w:t xml:space="preserve">permanentes </w:t>
      </w:r>
      <w:r w:rsidRPr="00665C2D">
        <w:rPr>
          <w:rFonts w:ascii="Times New Roman" w:hAnsi="Times New Roman" w:cs="Times New Roman"/>
          <w:color w:val="FF0000"/>
          <w:sz w:val="24"/>
          <w:szCs w:val="24"/>
        </w:rPr>
        <w:t>em função da aprovação de projetos pelo Município, sendo disponibilizada</w:t>
      </w:r>
      <w:r w:rsidR="00CC375C" w:rsidRPr="00665C2D">
        <w:rPr>
          <w:rFonts w:ascii="Times New Roman" w:hAnsi="Times New Roman" w:cs="Times New Roman"/>
          <w:color w:val="FF0000"/>
          <w:sz w:val="24"/>
          <w:szCs w:val="24"/>
        </w:rPr>
        <w:t xml:space="preserve">s </w:t>
      </w:r>
      <w:r w:rsidRPr="00665C2D">
        <w:rPr>
          <w:rFonts w:ascii="Times New Roman" w:hAnsi="Times New Roman" w:cs="Times New Roman"/>
          <w:color w:val="FF0000"/>
          <w:sz w:val="24"/>
          <w:szCs w:val="24"/>
        </w:rPr>
        <w:t xml:space="preserve">no Portal </w:t>
      </w:r>
      <w:proofErr w:type="spellStart"/>
      <w:r w:rsidRPr="00665C2D">
        <w:rPr>
          <w:rFonts w:ascii="Times New Roman" w:hAnsi="Times New Roman" w:cs="Times New Roman"/>
          <w:color w:val="FF0000"/>
          <w:sz w:val="24"/>
          <w:szCs w:val="24"/>
        </w:rPr>
        <w:t>GeoJundiaí</w:t>
      </w:r>
      <w:proofErr w:type="spellEnd"/>
      <w:r w:rsidR="00CC375C" w:rsidRPr="00665C2D">
        <w:rPr>
          <w:rFonts w:ascii="Times New Roman" w:hAnsi="Times New Roman" w:cs="Times New Roman"/>
          <w:color w:val="FF0000"/>
          <w:sz w:val="24"/>
          <w:szCs w:val="24"/>
        </w:rPr>
        <w:t>, para livre consulta dos munícipes</w:t>
      </w:r>
      <w:r w:rsidRPr="00665C2D">
        <w:rPr>
          <w:rFonts w:ascii="Times New Roman" w:hAnsi="Times New Roman" w:cs="Times New Roman"/>
          <w:color w:val="FF0000"/>
          <w:sz w:val="24"/>
          <w:szCs w:val="24"/>
        </w:rPr>
        <w:t>."</w:t>
      </w:r>
    </w:p>
    <w:p w14:paraId="00ECE57E" w14:textId="77777777" w:rsidR="00802DF5" w:rsidRPr="00665C2D" w:rsidRDefault="00802DF5" w:rsidP="00665C2D">
      <w:pPr>
        <w:tabs>
          <w:tab w:val="left" w:pos="1134"/>
        </w:tabs>
        <w:spacing w:before="100" w:line="300" w:lineRule="atLeast"/>
        <w:ind w:left="1134"/>
        <w:jc w:val="both"/>
        <w:rPr>
          <w:rFonts w:ascii="Times New Roman" w:hAnsi="Times New Roman" w:cs="Times New Roman"/>
          <w:color w:val="FF0000"/>
          <w:sz w:val="24"/>
          <w:szCs w:val="24"/>
        </w:rPr>
      </w:pPr>
    </w:p>
    <w:p w14:paraId="3FD70C9B" w14:textId="77777777" w:rsidR="001A1E34" w:rsidRPr="00665C2D" w:rsidRDefault="001A1E34" w:rsidP="00665C2D">
      <w:pPr>
        <w:tabs>
          <w:tab w:val="left" w:pos="1134"/>
        </w:tabs>
        <w:spacing w:before="100" w:line="300" w:lineRule="atLeast"/>
        <w:ind w:left="1134"/>
        <w:jc w:val="both"/>
        <w:rPr>
          <w:rFonts w:ascii="Times New Roman" w:hAnsi="Times New Roman" w:cs="Times New Roman"/>
          <w:color w:val="FF0000"/>
          <w:sz w:val="24"/>
          <w:szCs w:val="24"/>
        </w:rPr>
      </w:pPr>
    </w:p>
    <w:p w14:paraId="11D30385" w14:textId="48E5E200" w:rsidR="006F1D4B" w:rsidRDefault="00234583" w:rsidP="00293E28">
      <w:pPr>
        <w:spacing w:before="120" w:after="120" w:line="300" w:lineRule="exact"/>
        <w:ind w:left="1134" w:right="120"/>
        <w:jc w:val="both"/>
        <w:rPr>
          <w:rFonts w:ascii="Times New Roman" w:eastAsia="Times New Roman" w:hAnsi="Times New Roman" w:cs="Times New Roman"/>
          <w:b/>
          <w:bCs/>
          <w:color w:val="000000"/>
          <w:sz w:val="24"/>
          <w:szCs w:val="24"/>
          <w:lang w:eastAsia="pt-BR"/>
        </w:rPr>
      </w:pPr>
      <w:r w:rsidRPr="00293E28">
        <w:rPr>
          <w:rFonts w:ascii="Times New Roman" w:eastAsia="Times New Roman" w:hAnsi="Times New Roman" w:cs="Times New Roman"/>
          <w:b/>
          <w:bCs/>
          <w:color w:val="000000"/>
          <w:sz w:val="24"/>
          <w:szCs w:val="24"/>
          <w:lang w:eastAsia="pt-BR"/>
        </w:rPr>
        <w:lastRenderedPageBreak/>
        <w:t xml:space="preserve">Art. </w:t>
      </w:r>
      <w:r w:rsidR="00802DF5">
        <w:rPr>
          <w:rFonts w:ascii="Times New Roman" w:eastAsia="Times New Roman" w:hAnsi="Times New Roman" w:cs="Times New Roman"/>
          <w:b/>
          <w:bCs/>
          <w:color w:val="000000"/>
          <w:sz w:val="24"/>
          <w:szCs w:val="24"/>
          <w:lang w:eastAsia="pt-BR"/>
        </w:rPr>
        <w:t>348 (...)</w:t>
      </w:r>
    </w:p>
    <w:p w14:paraId="361BF470" w14:textId="2EF3C169" w:rsidR="00802DF5" w:rsidRDefault="00802DF5" w:rsidP="00293E28">
      <w:pPr>
        <w:spacing w:before="120" w:after="120" w:line="300" w:lineRule="exact"/>
        <w:ind w:left="1134" w:right="120"/>
        <w:jc w:val="both"/>
        <w:rPr>
          <w:rFonts w:ascii="Times New Roman" w:eastAsia="Times New Roman" w:hAnsi="Times New Roman" w:cs="Times New Roman"/>
          <w:color w:val="000000"/>
          <w:sz w:val="24"/>
          <w:szCs w:val="24"/>
          <w:lang w:eastAsia="pt-BR"/>
        </w:rPr>
      </w:pPr>
    </w:p>
    <w:p w14:paraId="584FAE90" w14:textId="3E18C59D" w:rsidR="00CC375C" w:rsidRDefault="00CC375C" w:rsidP="00293E28">
      <w:pPr>
        <w:spacing w:before="120" w:after="120" w:line="300" w:lineRule="exact"/>
        <w:ind w:left="1134"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p>
    <w:p w14:paraId="5761FEE9" w14:textId="77777777" w:rsidR="00CC375C" w:rsidRPr="00293E28" w:rsidRDefault="00CC375C" w:rsidP="00293E28">
      <w:pPr>
        <w:spacing w:before="120" w:after="120" w:line="300" w:lineRule="exact"/>
        <w:ind w:left="1134" w:right="120"/>
        <w:jc w:val="both"/>
        <w:rPr>
          <w:rFonts w:ascii="Times New Roman" w:eastAsia="Times New Roman" w:hAnsi="Times New Roman" w:cs="Times New Roman"/>
          <w:color w:val="000000"/>
          <w:sz w:val="24"/>
          <w:szCs w:val="24"/>
          <w:lang w:eastAsia="pt-BR"/>
        </w:rPr>
      </w:pPr>
    </w:p>
    <w:p w14:paraId="17143A9E" w14:textId="07690AD0" w:rsidR="006F1D4B" w:rsidRPr="0093058E" w:rsidRDefault="00802DF5" w:rsidP="00293E28">
      <w:pPr>
        <w:spacing w:before="120" w:after="120" w:line="300" w:lineRule="exact"/>
        <w:ind w:left="1134"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w:t>
      </w:r>
      <w:r w:rsidR="006F1D4B" w:rsidRPr="0093058E">
        <w:rPr>
          <w:rFonts w:ascii="Times New Roman" w:eastAsia="Times New Roman" w:hAnsi="Times New Roman" w:cs="Times New Roman"/>
          <w:color w:val="000000"/>
          <w:sz w:val="24"/>
          <w:szCs w:val="24"/>
          <w:lang w:eastAsia="pt-BR"/>
        </w:rPr>
        <w:t>I – A Lei Municipal n.º 6759, de 27 de novembro de 2006</w:t>
      </w:r>
      <w:r w:rsidR="008F294C">
        <w:rPr>
          <w:rFonts w:ascii="Times New Roman" w:eastAsia="Times New Roman" w:hAnsi="Times New Roman" w:cs="Times New Roman"/>
          <w:color w:val="000000"/>
          <w:sz w:val="24"/>
          <w:szCs w:val="24"/>
          <w:lang w:eastAsia="pt-BR"/>
        </w:rPr>
        <w:t xml:space="preserve">, que </w:t>
      </w:r>
      <w:r w:rsidR="008F294C" w:rsidRPr="008F294C">
        <w:rPr>
          <w:rFonts w:ascii="Times New Roman" w:eastAsia="Times New Roman" w:hAnsi="Times New Roman" w:cs="Times New Roman"/>
          <w:color w:val="000000"/>
          <w:sz w:val="24"/>
          <w:szCs w:val="24"/>
          <w:lang w:eastAsia="pt-BR"/>
        </w:rPr>
        <w:t>regula permissão de uso de áreas públicas para comércio de jornais e revistas</w:t>
      </w:r>
      <w:r w:rsidR="008F294C" w:rsidRPr="0093058E">
        <w:rPr>
          <w:rFonts w:ascii="Times New Roman" w:eastAsia="Times New Roman" w:hAnsi="Times New Roman" w:cs="Times New Roman"/>
          <w:color w:val="000000"/>
          <w:sz w:val="24"/>
          <w:szCs w:val="24"/>
          <w:lang w:eastAsia="pt-BR"/>
        </w:rPr>
        <w:t>;</w:t>
      </w:r>
    </w:p>
    <w:p w14:paraId="3FDCC2D7" w14:textId="4FA89D2D" w:rsidR="006F1D4B" w:rsidRPr="00293E28" w:rsidRDefault="00802DF5" w:rsidP="00293E28">
      <w:pPr>
        <w:spacing w:before="120" w:after="120" w:line="300" w:lineRule="exact"/>
        <w:ind w:left="1134"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w:t>
      </w:r>
      <w:r w:rsidR="006F1D4B" w:rsidRPr="0093058E">
        <w:rPr>
          <w:rFonts w:ascii="Times New Roman" w:eastAsia="Times New Roman" w:hAnsi="Times New Roman" w:cs="Times New Roman"/>
          <w:color w:val="000000"/>
          <w:sz w:val="24"/>
          <w:szCs w:val="24"/>
          <w:lang w:eastAsia="pt-BR"/>
        </w:rPr>
        <w:t>II – O Decreto Municipal n.º 21.303, de 18 de julho de 2008</w:t>
      </w:r>
      <w:r w:rsidR="008F294C">
        <w:rPr>
          <w:rFonts w:ascii="Times New Roman" w:eastAsia="Times New Roman" w:hAnsi="Times New Roman" w:cs="Times New Roman"/>
          <w:color w:val="000000"/>
          <w:sz w:val="24"/>
          <w:szCs w:val="24"/>
          <w:lang w:eastAsia="pt-BR"/>
        </w:rPr>
        <w:t xml:space="preserve">, </w:t>
      </w:r>
      <w:r w:rsidR="008F294C" w:rsidRPr="008F294C">
        <w:rPr>
          <w:rFonts w:ascii="Times New Roman" w:eastAsia="Times New Roman" w:hAnsi="Times New Roman" w:cs="Times New Roman"/>
          <w:color w:val="000000"/>
          <w:sz w:val="24"/>
          <w:szCs w:val="24"/>
          <w:lang w:eastAsia="pt-BR"/>
        </w:rPr>
        <w:t>que regulamenta a instalação de bancas de jornais e revistas em área pública.</w:t>
      </w:r>
      <w:r w:rsidR="006F1D4B" w:rsidRPr="0093058E">
        <w:rPr>
          <w:rFonts w:ascii="Times New Roman" w:eastAsia="Times New Roman" w:hAnsi="Times New Roman" w:cs="Times New Roman"/>
          <w:color w:val="000000"/>
          <w:sz w:val="24"/>
          <w:szCs w:val="24"/>
          <w:lang w:eastAsia="pt-BR"/>
        </w:rPr>
        <w:t xml:space="preserve"> e</w:t>
      </w:r>
    </w:p>
    <w:p w14:paraId="0D0E5481" w14:textId="1D77EE6E" w:rsidR="00234583" w:rsidRPr="00293E28" w:rsidRDefault="00802DF5" w:rsidP="00293E28">
      <w:pPr>
        <w:spacing w:before="120" w:after="120" w:line="300" w:lineRule="exact"/>
        <w:ind w:left="1134"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w:t>
      </w:r>
      <w:r w:rsidR="006F1D4B" w:rsidRPr="00293E28">
        <w:rPr>
          <w:rFonts w:ascii="Times New Roman" w:eastAsia="Times New Roman" w:hAnsi="Times New Roman" w:cs="Times New Roman"/>
          <w:color w:val="000000"/>
          <w:sz w:val="24"/>
          <w:szCs w:val="24"/>
          <w:lang w:eastAsia="pt-BR"/>
        </w:rPr>
        <w:t xml:space="preserve"> – </w:t>
      </w:r>
      <w:proofErr w:type="gramStart"/>
      <w:r w:rsidR="006F1D4B" w:rsidRPr="00293E28">
        <w:rPr>
          <w:rFonts w:ascii="Times New Roman" w:eastAsia="Times New Roman" w:hAnsi="Times New Roman" w:cs="Times New Roman"/>
          <w:color w:val="000000"/>
          <w:sz w:val="24"/>
          <w:szCs w:val="24"/>
          <w:lang w:eastAsia="pt-BR"/>
        </w:rPr>
        <w:t>as</w:t>
      </w:r>
      <w:proofErr w:type="gramEnd"/>
      <w:r w:rsidR="006F1D4B" w:rsidRPr="00293E28">
        <w:rPr>
          <w:rFonts w:ascii="Times New Roman" w:eastAsia="Times New Roman" w:hAnsi="Times New Roman" w:cs="Times New Roman"/>
          <w:color w:val="000000"/>
          <w:sz w:val="24"/>
          <w:szCs w:val="24"/>
          <w:lang w:eastAsia="pt-BR"/>
        </w:rPr>
        <w:t xml:space="preserve"> seguintes disposições da</w:t>
      </w:r>
      <w:r w:rsidR="006F1D4B" w:rsidRPr="00293E28">
        <w:rPr>
          <w:rFonts w:ascii="Times New Roman" w:eastAsia="Times New Roman" w:hAnsi="Times New Roman" w:cs="Times New Roman"/>
          <w:b/>
          <w:bCs/>
          <w:color w:val="000000"/>
          <w:sz w:val="24"/>
          <w:szCs w:val="24"/>
          <w:lang w:eastAsia="pt-BR"/>
        </w:rPr>
        <w:t xml:space="preserve"> </w:t>
      </w:r>
      <w:r w:rsidR="00234583" w:rsidRPr="00293E28">
        <w:rPr>
          <w:rFonts w:ascii="Times New Roman" w:eastAsia="Times New Roman" w:hAnsi="Times New Roman" w:cs="Times New Roman"/>
          <w:color w:val="000000"/>
          <w:sz w:val="24"/>
          <w:szCs w:val="24"/>
          <w:lang w:eastAsia="pt-BR"/>
        </w:rPr>
        <w:t>Lei Municipal nº 9.321, de 2019:</w:t>
      </w:r>
    </w:p>
    <w:p w14:paraId="79CC909B" w14:textId="1DFC2ED4" w:rsidR="00234583" w:rsidRPr="00293E28" w:rsidRDefault="00234583" w:rsidP="00293E28">
      <w:pPr>
        <w:pStyle w:val="PargrafodaLista"/>
        <w:numPr>
          <w:ilvl w:val="0"/>
          <w:numId w:val="13"/>
        </w:numPr>
        <w:spacing w:before="120" w:after="120" w:line="300" w:lineRule="exact"/>
        <w:ind w:right="119"/>
        <w:contextualSpacing w:val="0"/>
        <w:jc w:val="both"/>
        <w:rPr>
          <w:rFonts w:ascii="Times New Roman" w:eastAsia="Times New Roman" w:hAnsi="Times New Roman"/>
          <w:color w:val="000000"/>
          <w:sz w:val="24"/>
          <w:szCs w:val="24"/>
        </w:rPr>
      </w:pPr>
      <w:proofErr w:type="spellStart"/>
      <w:r w:rsidRPr="00293E28">
        <w:rPr>
          <w:rFonts w:ascii="Times New Roman" w:eastAsia="Times New Roman" w:hAnsi="Times New Roman"/>
          <w:color w:val="000000"/>
          <w:sz w:val="24"/>
          <w:szCs w:val="24"/>
        </w:rPr>
        <w:t>a</w:t>
      </w:r>
      <w:proofErr w:type="spellEnd"/>
      <w:r w:rsidRPr="00293E28">
        <w:rPr>
          <w:rFonts w:ascii="Times New Roman" w:eastAsia="Times New Roman" w:hAnsi="Times New Roman"/>
          <w:color w:val="000000"/>
          <w:sz w:val="24"/>
          <w:szCs w:val="24"/>
        </w:rPr>
        <w:t xml:space="preserve"> alínea "f" do inciso I do art. 12;</w:t>
      </w:r>
    </w:p>
    <w:p w14:paraId="37D48FE8" w14:textId="53B8603E" w:rsidR="00234583" w:rsidRPr="00293E28" w:rsidRDefault="00234583" w:rsidP="00293E28">
      <w:pPr>
        <w:pStyle w:val="PargrafodaLista"/>
        <w:numPr>
          <w:ilvl w:val="0"/>
          <w:numId w:val="13"/>
        </w:numPr>
        <w:spacing w:before="120" w:after="120" w:line="300" w:lineRule="exact"/>
        <w:ind w:right="119"/>
        <w:contextualSpacing w:val="0"/>
        <w:jc w:val="both"/>
        <w:rPr>
          <w:rFonts w:ascii="Times New Roman" w:eastAsia="Times New Roman" w:hAnsi="Times New Roman"/>
          <w:color w:val="000000"/>
          <w:sz w:val="24"/>
          <w:szCs w:val="24"/>
        </w:rPr>
      </w:pPr>
      <w:r w:rsidRPr="00293E28">
        <w:rPr>
          <w:rFonts w:ascii="Times New Roman" w:eastAsia="Times New Roman" w:hAnsi="Times New Roman"/>
          <w:color w:val="000000"/>
          <w:sz w:val="24"/>
          <w:szCs w:val="24"/>
        </w:rPr>
        <w:t>o inciso VI do art. 136;</w:t>
      </w:r>
    </w:p>
    <w:p w14:paraId="70A18C06" w14:textId="399A0E20" w:rsidR="00234583" w:rsidRDefault="00234583" w:rsidP="00293E28">
      <w:pPr>
        <w:pStyle w:val="PargrafodaLista"/>
        <w:numPr>
          <w:ilvl w:val="0"/>
          <w:numId w:val="13"/>
        </w:numPr>
        <w:spacing w:before="120" w:after="120" w:line="300" w:lineRule="exact"/>
        <w:ind w:right="119"/>
        <w:contextualSpacing w:val="0"/>
        <w:jc w:val="both"/>
        <w:rPr>
          <w:rFonts w:ascii="Times New Roman" w:eastAsia="Times New Roman" w:hAnsi="Times New Roman"/>
          <w:color w:val="000000"/>
          <w:sz w:val="24"/>
          <w:szCs w:val="24"/>
        </w:rPr>
      </w:pPr>
      <w:r w:rsidRPr="00293E28">
        <w:rPr>
          <w:rFonts w:ascii="Times New Roman" w:eastAsia="Times New Roman" w:hAnsi="Times New Roman"/>
          <w:color w:val="000000"/>
          <w:sz w:val="24"/>
          <w:szCs w:val="24"/>
        </w:rPr>
        <w:t>o parágrafo único do art. 139;</w:t>
      </w:r>
    </w:p>
    <w:p w14:paraId="41089169" w14:textId="23FE7D30" w:rsidR="00CC0557" w:rsidRPr="00293E28" w:rsidRDefault="00CC0557" w:rsidP="00293E28">
      <w:pPr>
        <w:pStyle w:val="PargrafodaLista"/>
        <w:numPr>
          <w:ilvl w:val="0"/>
          <w:numId w:val="13"/>
        </w:numPr>
        <w:spacing w:before="120" w:after="120" w:line="300" w:lineRule="exact"/>
        <w:ind w:right="119"/>
        <w:contextualSpacing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 parágrafo 3.º do artigo 211;</w:t>
      </w:r>
    </w:p>
    <w:p w14:paraId="234040CD" w14:textId="7C9A68CA" w:rsidR="00234583" w:rsidRPr="00293E28" w:rsidRDefault="00234583" w:rsidP="00293E28">
      <w:pPr>
        <w:pStyle w:val="PargrafodaLista"/>
        <w:numPr>
          <w:ilvl w:val="0"/>
          <w:numId w:val="13"/>
        </w:numPr>
        <w:spacing w:before="120" w:after="120" w:line="300" w:lineRule="exact"/>
        <w:ind w:right="119"/>
        <w:contextualSpacing w:val="0"/>
        <w:jc w:val="both"/>
        <w:rPr>
          <w:rFonts w:ascii="Times New Roman" w:eastAsia="Times New Roman" w:hAnsi="Times New Roman"/>
          <w:color w:val="000000"/>
          <w:sz w:val="24"/>
          <w:szCs w:val="24"/>
        </w:rPr>
      </w:pPr>
      <w:r w:rsidRPr="00293E28">
        <w:rPr>
          <w:rFonts w:ascii="Times New Roman" w:eastAsia="Times New Roman" w:hAnsi="Times New Roman"/>
          <w:color w:val="000000"/>
          <w:sz w:val="24"/>
          <w:szCs w:val="24"/>
        </w:rPr>
        <w:t xml:space="preserve">o </w:t>
      </w:r>
      <w:r w:rsidR="00386E24" w:rsidRPr="00293E28">
        <w:rPr>
          <w:rFonts w:ascii="Times New Roman" w:eastAsia="Times New Roman" w:hAnsi="Times New Roman"/>
          <w:color w:val="000000"/>
          <w:sz w:val="24"/>
          <w:szCs w:val="24"/>
        </w:rPr>
        <w:t xml:space="preserve">parágrafo </w:t>
      </w:r>
      <w:r w:rsidRPr="00293E28">
        <w:rPr>
          <w:rFonts w:ascii="Times New Roman" w:eastAsia="Times New Roman" w:hAnsi="Times New Roman"/>
          <w:color w:val="000000"/>
          <w:sz w:val="24"/>
          <w:szCs w:val="24"/>
        </w:rPr>
        <w:t xml:space="preserve">2º e o </w:t>
      </w:r>
      <w:r w:rsidR="00386E24" w:rsidRPr="00293E28">
        <w:rPr>
          <w:rFonts w:ascii="Times New Roman" w:eastAsia="Times New Roman" w:hAnsi="Times New Roman"/>
          <w:color w:val="000000"/>
          <w:sz w:val="24"/>
          <w:szCs w:val="24"/>
        </w:rPr>
        <w:t xml:space="preserve">parágrafo </w:t>
      </w:r>
      <w:r w:rsidRPr="00293E28">
        <w:rPr>
          <w:rFonts w:ascii="Times New Roman" w:eastAsia="Times New Roman" w:hAnsi="Times New Roman"/>
          <w:color w:val="000000"/>
          <w:sz w:val="24"/>
          <w:szCs w:val="24"/>
        </w:rPr>
        <w:t>3º do art. 263;</w:t>
      </w:r>
    </w:p>
    <w:p w14:paraId="7302BB28" w14:textId="09763D09" w:rsidR="00234583" w:rsidRPr="00293E28" w:rsidRDefault="00234583" w:rsidP="00293E28">
      <w:pPr>
        <w:pStyle w:val="PargrafodaLista"/>
        <w:numPr>
          <w:ilvl w:val="0"/>
          <w:numId w:val="13"/>
        </w:numPr>
        <w:spacing w:before="120" w:after="120" w:line="300" w:lineRule="exact"/>
        <w:ind w:right="119"/>
        <w:contextualSpacing w:val="0"/>
        <w:jc w:val="both"/>
        <w:rPr>
          <w:rFonts w:ascii="Times New Roman" w:eastAsia="Times New Roman" w:hAnsi="Times New Roman"/>
          <w:color w:val="000000"/>
          <w:sz w:val="24"/>
          <w:szCs w:val="24"/>
        </w:rPr>
      </w:pPr>
      <w:r w:rsidRPr="00293E28">
        <w:rPr>
          <w:rFonts w:ascii="Times New Roman" w:eastAsia="Times New Roman" w:hAnsi="Times New Roman"/>
          <w:color w:val="000000"/>
          <w:sz w:val="24"/>
          <w:szCs w:val="24"/>
        </w:rPr>
        <w:t>as alíneas "d" e "e" do inciso VI do art. 289.</w:t>
      </w:r>
    </w:p>
    <w:p w14:paraId="51215B59" w14:textId="380B6D00" w:rsidR="00802DF5" w:rsidRPr="00293E28" w:rsidRDefault="00234583" w:rsidP="00293E28">
      <w:pPr>
        <w:spacing w:before="120" w:after="120" w:line="300" w:lineRule="exact"/>
        <w:ind w:left="1134" w:right="120"/>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  </w:t>
      </w:r>
    </w:p>
    <w:p w14:paraId="3FB6C08A" w14:textId="5F83BA3B" w:rsidR="00BF45C0" w:rsidRPr="00293E28" w:rsidRDefault="00234583" w:rsidP="006A5F0C">
      <w:pPr>
        <w:spacing w:before="120" w:after="120" w:line="300" w:lineRule="exact"/>
        <w:ind w:left="1134" w:right="120"/>
        <w:jc w:val="both"/>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 xml:space="preserve">Art. </w:t>
      </w:r>
      <w:r w:rsidR="00802DF5">
        <w:rPr>
          <w:rFonts w:ascii="Times New Roman" w:eastAsia="Times New Roman" w:hAnsi="Times New Roman" w:cs="Times New Roman"/>
          <w:b/>
          <w:bCs/>
          <w:color w:val="000000"/>
          <w:sz w:val="24"/>
          <w:szCs w:val="24"/>
          <w:lang w:eastAsia="pt-BR"/>
        </w:rPr>
        <w:t>2</w:t>
      </w:r>
      <w:r w:rsidRPr="00293E28">
        <w:rPr>
          <w:rFonts w:ascii="Times New Roman" w:eastAsia="Times New Roman" w:hAnsi="Times New Roman" w:cs="Times New Roman"/>
          <w:b/>
          <w:bCs/>
          <w:color w:val="000000"/>
          <w:sz w:val="24"/>
          <w:szCs w:val="24"/>
          <w:lang w:eastAsia="pt-BR"/>
        </w:rPr>
        <w:t>º</w:t>
      </w:r>
      <w:r w:rsidRPr="00293E28">
        <w:rPr>
          <w:rFonts w:ascii="Times New Roman" w:eastAsia="Times New Roman" w:hAnsi="Times New Roman" w:cs="Times New Roman"/>
          <w:color w:val="000000"/>
          <w:sz w:val="24"/>
          <w:szCs w:val="24"/>
          <w:lang w:eastAsia="pt-BR"/>
        </w:rPr>
        <w:t> Esta Lei entra em vigor na data de sua publicação. </w:t>
      </w:r>
    </w:p>
    <w:p w14:paraId="61054CEA" w14:textId="77777777" w:rsidR="00151F5D" w:rsidRPr="00293E28" w:rsidRDefault="00151F5D" w:rsidP="00293E28">
      <w:pPr>
        <w:spacing w:before="120" w:after="120" w:line="300" w:lineRule="exact"/>
        <w:ind w:left="1134" w:right="120"/>
        <w:jc w:val="both"/>
        <w:rPr>
          <w:rFonts w:ascii="Times New Roman" w:eastAsia="Times New Roman" w:hAnsi="Times New Roman" w:cs="Times New Roman"/>
          <w:color w:val="000000"/>
          <w:sz w:val="24"/>
          <w:szCs w:val="24"/>
          <w:lang w:eastAsia="pt-BR"/>
        </w:rPr>
      </w:pPr>
    </w:p>
    <w:p w14:paraId="2364A498" w14:textId="77777777" w:rsidR="00234583" w:rsidRPr="00293E28" w:rsidRDefault="00234583" w:rsidP="00293E28">
      <w:pPr>
        <w:spacing w:before="120" w:after="120" w:line="300" w:lineRule="exact"/>
        <w:ind w:left="1134" w:right="120"/>
        <w:jc w:val="center"/>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b/>
          <w:bCs/>
          <w:color w:val="000000"/>
          <w:sz w:val="24"/>
          <w:szCs w:val="24"/>
          <w:lang w:eastAsia="pt-BR"/>
        </w:rPr>
        <w:t>LUIZ FERNANDO MACHADO</w:t>
      </w:r>
    </w:p>
    <w:p w14:paraId="670B3129" w14:textId="77777777" w:rsidR="00234583" w:rsidRPr="00293E28" w:rsidRDefault="00234583" w:rsidP="00293E28">
      <w:pPr>
        <w:spacing w:before="120" w:after="120" w:line="300" w:lineRule="exact"/>
        <w:ind w:left="1134" w:right="120"/>
        <w:jc w:val="center"/>
        <w:rPr>
          <w:rFonts w:ascii="Times New Roman" w:eastAsia="Times New Roman" w:hAnsi="Times New Roman" w:cs="Times New Roman"/>
          <w:color w:val="000000"/>
          <w:sz w:val="24"/>
          <w:szCs w:val="24"/>
          <w:lang w:eastAsia="pt-BR"/>
        </w:rPr>
      </w:pPr>
      <w:r w:rsidRPr="00293E28">
        <w:rPr>
          <w:rFonts w:ascii="Times New Roman" w:eastAsia="Times New Roman" w:hAnsi="Times New Roman" w:cs="Times New Roman"/>
          <w:color w:val="000000"/>
          <w:sz w:val="24"/>
          <w:szCs w:val="24"/>
          <w:lang w:eastAsia="pt-BR"/>
        </w:rPr>
        <w:t>Prefeito</w:t>
      </w:r>
    </w:p>
    <w:p w14:paraId="4F08C258" w14:textId="77777777" w:rsidR="00D74E45" w:rsidRDefault="00D74E45" w:rsidP="00293E28">
      <w:pPr>
        <w:spacing w:before="120" w:after="120" w:line="300" w:lineRule="exact"/>
        <w:rPr>
          <w:rFonts w:ascii="Times New Roman" w:hAnsi="Times New Roman" w:cs="Times New Roman"/>
          <w:sz w:val="24"/>
          <w:szCs w:val="24"/>
        </w:rPr>
      </w:pPr>
    </w:p>
    <w:p w14:paraId="01AF019B" w14:textId="77777777" w:rsidR="001A1E34" w:rsidRDefault="001A1E34" w:rsidP="00293E28">
      <w:pPr>
        <w:spacing w:before="120" w:after="120" w:line="300" w:lineRule="exact"/>
        <w:rPr>
          <w:rFonts w:ascii="Times New Roman" w:hAnsi="Times New Roman" w:cs="Times New Roman"/>
          <w:sz w:val="24"/>
          <w:szCs w:val="24"/>
        </w:rPr>
      </w:pPr>
    </w:p>
    <w:p w14:paraId="6B88BD1A" w14:textId="77777777" w:rsidR="001A1E34" w:rsidRDefault="001A1E34" w:rsidP="00293E28">
      <w:pPr>
        <w:spacing w:before="120" w:after="120" w:line="300" w:lineRule="exact"/>
        <w:rPr>
          <w:rFonts w:ascii="Times New Roman" w:hAnsi="Times New Roman" w:cs="Times New Roman"/>
          <w:sz w:val="24"/>
          <w:szCs w:val="24"/>
        </w:rPr>
      </w:pPr>
    </w:p>
    <w:p w14:paraId="0E90D5F8" w14:textId="77777777" w:rsidR="005F0308" w:rsidRDefault="005F0308" w:rsidP="00293E28">
      <w:pPr>
        <w:spacing w:before="120" w:after="120" w:line="300" w:lineRule="exact"/>
        <w:rPr>
          <w:rFonts w:ascii="Times New Roman" w:hAnsi="Times New Roman" w:cs="Times New Roman"/>
          <w:sz w:val="24"/>
          <w:szCs w:val="24"/>
        </w:rPr>
      </w:pPr>
    </w:p>
    <w:p w14:paraId="293A4D68" w14:textId="77777777" w:rsidR="005F0308" w:rsidRDefault="005F0308" w:rsidP="00293E28">
      <w:pPr>
        <w:spacing w:before="120" w:after="120" w:line="300" w:lineRule="exact"/>
        <w:rPr>
          <w:rFonts w:ascii="Times New Roman" w:hAnsi="Times New Roman" w:cs="Times New Roman"/>
          <w:sz w:val="24"/>
          <w:szCs w:val="24"/>
        </w:rPr>
      </w:pPr>
    </w:p>
    <w:p w14:paraId="04D56403" w14:textId="77777777" w:rsidR="005F0308" w:rsidRDefault="005F0308" w:rsidP="00293E28">
      <w:pPr>
        <w:spacing w:before="120" w:after="120" w:line="300" w:lineRule="exact"/>
        <w:rPr>
          <w:rFonts w:ascii="Times New Roman" w:hAnsi="Times New Roman" w:cs="Times New Roman"/>
          <w:sz w:val="24"/>
          <w:szCs w:val="24"/>
        </w:rPr>
      </w:pPr>
    </w:p>
    <w:p w14:paraId="56C44923" w14:textId="77777777" w:rsidR="005F0308" w:rsidRDefault="005F0308" w:rsidP="00293E28">
      <w:pPr>
        <w:spacing w:before="120" w:after="120" w:line="300" w:lineRule="exact"/>
        <w:rPr>
          <w:rFonts w:ascii="Times New Roman" w:hAnsi="Times New Roman" w:cs="Times New Roman"/>
          <w:sz w:val="24"/>
          <w:szCs w:val="24"/>
        </w:rPr>
      </w:pPr>
    </w:p>
    <w:p w14:paraId="236949B0" w14:textId="77777777" w:rsidR="005F0308" w:rsidRDefault="005F0308" w:rsidP="00293E28">
      <w:pPr>
        <w:spacing w:before="120" w:after="120" w:line="300" w:lineRule="exact"/>
        <w:rPr>
          <w:rFonts w:ascii="Times New Roman" w:hAnsi="Times New Roman" w:cs="Times New Roman"/>
          <w:sz w:val="24"/>
          <w:szCs w:val="24"/>
        </w:rPr>
      </w:pPr>
    </w:p>
    <w:p w14:paraId="4802C5E6" w14:textId="77777777" w:rsidR="005F0308" w:rsidRDefault="005F0308" w:rsidP="00293E28">
      <w:pPr>
        <w:spacing w:before="120" w:after="120" w:line="300" w:lineRule="exact"/>
        <w:rPr>
          <w:rFonts w:ascii="Times New Roman" w:hAnsi="Times New Roman" w:cs="Times New Roman"/>
          <w:sz w:val="24"/>
          <w:szCs w:val="24"/>
        </w:rPr>
      </w:pPr>
    </w:p>
    <w:p w14:paraId="1309C1B1" w14:textId="77777777" w:rsidR="005F0308" w:rsidRDefault="005F0308" w:rsidP="00293E28">
      <w:pPr>
        <w:spacing w:before="120" w:after="120" w:line="300" w:lineRule="exact"/>
        <w:rPr>
          <w:rFonts w:ascii="Times New Roman" w:hAnsi="Times New Roman" w:cs="Times New Roman"/>
          <w:sz w:val="24"/>
          <w:szCs w:val="24"/>
        </w:rPr>
      </w:pPr>
    </w:p>
    <w:p w14:paraId="72AC4371" w14:textId="77777777" w:rsidR="005F0308" w:rsidRDefault="005F0308" w:rsidP="00293E28">
      <w:pPr>
        <w:spacing w:before="120" w:after="120" w:line="300" w:lineRule="exact"/>
        <w:rPr>
          <w:rFonts w:ascii="Times New Roman" w:hAnsi="Times New Roman" w:cs="Times New Roman"/>
          <w:sz w:val="24"/>
          <w:szCs w:val="24"/>
        </w:rPr>
      </w:pPr>
    </w:p>
    <w:p w14:paraId="18171529" w14:textId="77777777" w:rsidR="005F0308" w:rsidRDefault="005F0308" w:rsidP="00293E28">
      <w:pPr>
        <w:spacing w:before="120" w:after="120" w:line="300" w:lineRule="exact"/>
        <w:rPr>
          <w:rFonts w:ascii="Times New Roman" w:hAnsi="Times New Roman" w:cs="Times New Roman"/>
          <w:sz w:val="24"/>
          <w:szCs w:val="24"/>
        </w:rPr>
      </w:pPr>
    </w:p>
    <w:p w14:paraId="5C452773" w14:textId="77777777" w:rsidR="005F0308" w:rsidRDefault="005F0308" w:rsidP="00293E28">
      <w:pPr>
        <w:spacing w:before="120" w:after="120" w:line="300" w:lineRule="exact"/>
        <w:rPr>
          <w:rFonts w:ascii="Times New Roman" w:hAnsi="Times New Roman" w:cs="Times New Roman"/>
          <w:sz w:val="24"/>
          <w:szCs w:val="24"/>
        </w:rPr>
      </w:pPr>
    </w:p>
    <w:p w14:paraId="08577BC5" w14:textId="77777777" w:rsidR="005F0308" w:rsidRDefault="005F0308" w:rsidP="00293E28">
      <w:pPr>
        <w:spacing w:before="120" w:after="120" w:line="300" w:lineRule="exact"/>
        <w:rPr>
          <w:rFonts w:ascii="Times New Roman" w:hAnsi="Times New Roman" w:cs="Times New Roman"/>
          <w:sz w:val="24"/>
          <w:szCs w:val="24"/>
        </w:rPr>
      </w:pPr>
    </w:p>
    <w:p w14:paraId="2368760B" w14:textId="77777777" w:rsidR="005F0308" w:rsidRDefault="005F0308" w:rsidP="00293E28">
      <w:pPr>
        <w:spacing w:before="120" w:after="120" w:line="300" w:lineRule="exact"/>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2405"/>
        <w:gridCol w:w="6089"/>
      </w:tblGrid>
      <w:tr w:rsidR="00D127E5" w:rsidRPr="0093058E" w14:paraId="35429900" w14:textId="77777777" w:rsidTr="0093058E">
        <w:tc>
          <w:tcPr>
            <w:tcW w:w="2405" w:type="dxa"/>
          </w:tcPr>
          <w:p w14:paraId="2B707B84" w14:textId="15374413" w:rsidR="00D127E5" w:rsidRPr="0093058E" w:rsidRDefault="00D127E5" w:rsidP="001A1E34">
            <w:pPr>
              <w:spacing w:line="300" w:lineRule="exact"/>
              <w:jc w:val="center"/>
              <w:rPr>
                <w:rFonts w:ascii="Times New Roman" w:hAnsi="Times New Roman" w:cs="Times New Roman"/>
                <w:b/>
                <w:bCs/>
                <w:sz w:val="24"/>
                <w:szCs w:val="24"/>
              </w:rPr>
            </w:pPr>
            <w:r w:rsidRPr="0093058E">
              <w:rPr>
                <w:rFonts w:ascii="Times New Roman" w:hAnsi="Times New Roman" w:cs="Times New Roman"/>
                <w:b/>
                <w:bCs/>
                <w:sz w:val="24"/>
                <w:szCs w:val="24"/>
              </w:rPr>
              <w:t>Propostas e sugestões</w:t>
            </w:r>
          </w:p>
        </w:tc>
        <w:tc>
          <w:tcPr>
            <w:tcW w:w="6089" w:type="dxa"/>
          </w:tcPr>
          <w:p w14:paraId="153F378B" w14:textId="4DC18993" w:rsidR="00D127E5" w:rsidRPr="0093058E" w:rsidRDefault="00D127E5" w:rsidP="001A1E34">
            <w:pPr>
              <w:spacing w:line="300" w:lineRule="exact"/>
              <w:jc w:val="center"/>
              <w:rPr>
                <w:rFonts w:ascii="Times New Roman" w:hAnsi="Times New Roman" w:cs="Times New Roman"/>
                <w:b/>
                <w:bCs/>
                <w:sz w:val="24"/>
                <w:szCs w:val="24"/>
              </w:rPr>
            </w:pPr>
            <w:r w:rsidRPr="0093058E">
              <w:rPr>
                <w:rFonts w:ascii="Times New Roman" w:hAnsi="Times New Roman" w:cs="Times New Roman"/>
                <w:b/>
                <w:bCs/>
                <w:sz w:val="24"/>
                <w:szCs w:val="24"/>
              </w:rPr>
              <w:t>Artigos</w:t>
            </w:r>
          </w:p>
        </w:tc>
      </w:tr>
      <w:tr w:rsidR="00D127E5" w14:paraId="2266C4B8" w14:textId="77777777" w:rsidTr="0093058E">
        <w:tc>
          <w:tcPr>
            <w:tcW w:w="2405" w:type="dxa"/>
          </w:tcPr>
          <w:p w14:paraId="4687D736" w14:textId="1F45A486" w:rsidR="00D127E5" w:rsidRDefault="00D127E5" w:rsidP="001A1E34">
            <w:pPr>
              <w:spacing w:line="300" w:lineRule="exact"/>
              <w:rPr>
                <w:rFonts w:ascii="Times New Roman" w:hAnsi="Times New Roman" w:cs="Times New Roman"/>
                <w:sz w:val="24"/>
                <w:szCs w:val="24"/>
              </w:rPr>
            </w:pPr>
            <w:r>
              <w:rPr>
                <w:rFonts w:ascii="Times New Roman" w:hAnsi="Times New Roman" w:cs="Times New Roman"/>
                <w:sz w:val="24"/>
                <w:szCs w:val="24"/>
              </w:rPr>
              <w:t>UGAAT</w:t>
            </w:r>
          </w:p>
        </w:tc>
        <w:tc>
          <w:tcPr>
            <w:tcW w:w="6089" w:type="dxa"/>
          </w:tcPr>
          <w:p w14:paraId="64581692" w14:textId="1CB649C3" w:rsidR="00D127E5" w:rsidRPr="002B2CA6" w:rsidRDefault="00D127E5" w:rsidP="001A1E34">
            <w:pPr>
              <w:spacing w:line="300" w:lineRule="exact"/>
              <w:rPr>
                <w:rFonts w:ascii="Times New Roman" w:hAnsi="Times New Roman" w:cs="Times New Roman"/>
                <w:sz w:val="24"/>
                <w:szCs w:val="24"/>
              </w:rPr>
            </w:pPr>
            <w:r w:rsidRPr="002B2CA6">
              <w:rPr>
                <w:rFonts w:ascii="Times New Roman" w:hAnsi="Times New Roman" w:cs="Times New Roman"/>
                <w:strike/>
                <w:sz w:val="24"/>
                <w:szCs w:val="24"/>
              </w:rPr>
              <w:t>36A, 46,</w:t>
            </w:r>
            <w:r w:rsidRPr="002B2CA6">
              <w:rPr>
                <w:rFonts w:ascii="Times New Roman" w:hAnsi="Times New Roman" w:cs="Times New Roman"/>
                <w:sz w:val="24"/>
                <w:szCs w:val="24"/>
              </w:rPr>
              <w:t xml:space="preserve"> 64</w:t>
            </w:r>
            <w:r w:rsidR="00CF0BEA" w:rsidRPr="002B2CA6">
              <w:rPr>
                <w:rFonts w:ascii="Times New Roman" w:hAnsi="Times New Roman" w:cs="Times New Roman"/>
                <w:sz w:val="24"/>
                <w:szCs w:val="24"/>
              </w:rPr>
              <w:t>, 243</w:t>
            </w:r>
          </w:p>
        </w:tc>
      </w:tr>
      <w:tr w:rsidR="0017050D" w14:paraId="6D90A6A0" w14:textId="77777777" w:rsidTr="0093058E">
        <w:tc>
          <w:tcPr>
            <w:tcW w:w="2405" w:type="dxa"/>
          </w:tcPr>
          <w:p w14:paraId="67EB1991" w14:textId="4FF1D27A" w:rsidR="0017050D" w:rsidRDefault="0017050D" w:rsidP="001A1E34">
            <w:pPr>
              <w:spacing w:line="300" w:lineRule="exact"/>
              <w:rPr>
                <w:rFonts w:ascii="Times New Roman" w:hAnsi="Times New Roman" w:cs="Times New Roman"/>
                <w:sz w:val="24"/>
                <w:szCs w:val="24"/>
              </w:rPr>
            </w:pPr>
            <w:r>
              <w:rPr>
                <w:rFonts w:ascii="Times New Roman" w:hAnsi="Times New Roman" w:cs="Times New Roman"/>
                <w:sz w:val="24"/>
                <w:szCs w:val="24"/>
              </w:rPr>
              <w:t>UGMT</w:t>
            </w:r>
          </w:p>
        </w:tc>
        <w:tc>
          <w:tcPr>
            <w:tcW w:w="6089" w:type="dxa"/>
          </w:tcPr>
          <w:p w14:paraId="4140C9F6" w14:textId="513C4876" w:rsidR="0017050D" w:rsidRPr="002B2CA6" w:rsidRDefault="0017050D" w:rsidP="001A1E34">
            <w:pPr>
              <w:spacing w:line="300" w:lineRule="exact"/>
              <w:rPr>
                <w:rFonts w:ascii="Times New Roman" w:hAnsi="Times New Roman" w:cs="Times New Roman"/>
                <w:strike/>
                <w:sz w:val="24"/>
                <w:szCs w:val="24"/>
              </w:rPr>
            </w:pPr>
            <w:r w:rsidRPr="002B2CA6">
              <w:rPr>
                <w:rFonts w:ascii="Times New Roman" w:hAnsi="Times New Roman" w:cs="Times New Roman"/>
                <w:sz w:val="24"/>
                <w:szCs w:val="24"/>
              </w:rPr>
              <w:t>136, 138, 264, 294</w:t>
            </w:r>
          </w:p>
        </w:tc>
      </w:tr>
      <w:tr w:rsidR="002923F9" w14:paraId="0936C2AD" w14:textId="77777777" w:rsidTr="0093058E">
        <w:tc>
          <w:tcPr>
            <w:tcW w:w="2405" w:type="dxa"/>
          </w:tcPr>
          <w:p w14:paraId="73273173" w14:textId="77777777" w:rsidR="00076E6D" w:rsidRDefault="002923F9" w:rsidP="001A1E34">
            <w:pPr>
              <w:spacing w:line="300" w:lineRule="exact"/>
              <w:rPr>
                <w:rFonts w:ascii="Times New Roman" w:hAnsi="Times New Roman" w:cs="Times New Roman"/>
                <w:sz w:val="24"/>
                <w:szCs w:val="24"/>
              </w:rPr>
            </w:pPr>
            <w:r>
              <w:rPr>
                <w:rFonts w:ascii="Times New Roman" w:hAnsi="Times New Roman" w:cs="Times New Roman"/>
                <w:sz w:val="24"/>
                <w:szCs w:val="24"/>
              </w:rPr>
              <w:t>UGPUMA</w:t>
            </w:r>
            <w:r w:rsidR="00D302C9">
              <w:rPr>
                <w:rFonts w:ascii="Times New Roman" w:hAnsi="Times New Roman" w:cs="Times New Roman"/>
                <w:sz w:val="24"/>
                <w:szCs w:val="24"/>
              </w:rPr>
              <w:t xml:space="preserve"> </w:t>
            </w:r>
          </w:p>
          <w:p w14:paraId="74670500" w14:textId="4703AD96" w:rsidR="002923F9" w:rsidRDefault="00D302C9" w:rsidP="001A1E34">
            <w:pPr>
              <w:spacing w:line="300" w:lineRule="exact"/>
              <w:rPr>
                <w:rFonts w:ascii="Times New Roman" w:hAnsi="Times New Roman" w:cs="Times New Roman"/>
                <w:sz w:val="24"/>
                <w:szCs w:val="24"/>
              </w:rPr>
            </w:pPr>
            <w:r>
              <w:rPr>
                <w:rFonts w:ascii="Times New Roman" w:hAnsi="Times New Roman" w:cs="Times New Roman"/>
                <w:sz w:val="24"/>
                <w:szCs w:val="24"/>
              </w:rPr>
              <w:t>Departamentos</w:t>
            </w:r>
          </w:p>
        </w:tc>
        <w:tc>
          <w:tcPr>
            <w:tcW w:w="6089" w:type="dxa"/>
          </w:tcPr>
          <w:p w14:paraId="2F37C2BE" w14:textId="1CFC88E6" w:rsidR="002923F9" w:rsidRPr="002B2CA6" w:rsidRDefault="00BC4BD9" w:rsidP="001A1E34">
            <w:pPr>
              <w:spacing w:line="300" w:lineRule="exact"/>
              <w:rPr>
                <w:rFonts w:ascii="Times New Roman" w:hAnsi="Times New Roman" w:cs="Times New Roman"/>
                <w:sz w:val="24"/>
                <w:szCs w:val="24"/>
              </w:rPr>
            </w:pPr>
            <w:r w:rsidRPr="002B2CA6">
              <w:rPr>
                <w:rFonts w:ascii="Times New Roman" w:hAnsi="Times New Roman" w:cs="Times New Roman"/>
                <w:strike/>
                <w:sz w:val="24"/>
                <w:szCs w:val="24"/>
              </w:rPr>
              <w:t>49,</w:t>
            </w:r>
            <w:r w:rsidRPr="002B2CA6">
              <w:rPr>
                <w:rFonts w:ascii="Times New Roman" w:hAnsi="Times New Roman" w:cs="Times New Roman"/>
                <w:sz w:val="24"/>
                <w:szCs w:val="24"/>
              </w:rPr>
              <w:t xml:space="preserve"> </w:t>
            </w:r>
            <w:r w:rsidR="002923F9" w:rsidRPr="002B2CA6">
              <w:rPr>
                <w:rFonts w:ascii="Times New Roman" w:hAnsi="Times New Roman" w:cs="Times New Roman"/>
                <w:sz w:val="24"/>
                <w:szCs w:val="24"/>
              </w:rPr>
              <w:t xml:space="preserve">69, </w:t>
            </w:r>
            <w:r w:rsidR="00CC375C" w:rsidRPr="002B2CA6">
              <w:rPr>
                <w:rFonts w:ascii="Times New Roman" w:hAnsi="Times New Roman" w:cs="Times New Roman"/>
                <w:sz w:val="24"/>
                <w:szCs w:val="24"/>
              </w:rPr>
              <w:t xml:space="preserve">124, </w:t>
            </w:r>
            <w:r w:rsidR="002923F9" w:rsidRPr="002B2CA6">
              <w:rPr>
                <w:rFonts w:ascii="Times New Roman" w:hAnsi="Times New Roman" w:cs="Times New Roman"/>
                <w:sz w:val="24"/>
                <w:szCs w:val="24"/>
              </w:rPr>
              <w:t>126</w:t>
            </w:r>
            <w:r w:rsidR="003D19F7" w:rsidRPr="002B2CA6">
              <w:rPr>
                <w:rFonts w:ascii="Times New Roman" w:hAnsi="Times New Roman" w:cs="Times New Roman"/>
                <w:sz w:val="24"/>
                <w:szCs w:val="24"/>
              </w:rPr>
              <w:t xml:space="preserve">, </w:t>
            </w:r>
            <w:r w:rsidR="003D19F7" w:rsidRPr="002B2CA6">
              <w:rPr>
                <w:rFonts w:ascii="Times New Roman" w:hAnsi="Times New Roman" w:cs="Times New Roman"/>
                <w:color w:val="FF0000"/>
                <w:sz w:val="24"/>
                <w:szCs w:val="24"/>
              </w:rPr>
              <w:t>216</w:t>
            </w:r>
            <w:r w:rsidR="00D302C9" w:rsidRPr="002B2CA6">
              <w:rPr>
                <w:rFonts w:ascii="Times New Roman" w:hAnsi="Times New Roman" w:cs="Times New Roman"/>
                <w:sz w:val="24"/>
                <w:szCs w:val="24"/>
              </w:rPr>
              <w:t xml:space="preserve">, </w:t>
            </w:r>
            <w:r w:rsidR="00CC375C" w:rsidRPr="002B2CA6">
              <w:rPr>
                <w:rFonts w:ascii="Times New Roman" w:hAnsi="Times New Roman" w:cs="Times New Roman"/>
                <w:color w:val="FF0000"/>
                <w:sz w:val="24"/>
                <w:szCs w:val="24"/>
              </w:rPr>
              <w:t xml:space="preserve">217, </w:t>
            </w:r>
            <w:r w:rsidR="00D302C9" w:rsidRPr="002B2CA6">
              <w:rPr>
                <w:rFonts w:ascii="Times New Roman" w:hAnsi="Times New Roman" w:cs="Times New Roman"/>
                <w:sz w:val="24"/>
                <w:szCs w:val="24"/>
              </w:rPr>
              <w:t xml:space="preserve">221, 234, 235, </w:t>
            </w:r>
            <w:r w:rsidR="00CF0BEA" w:rsidRPr="002B2CA6">
              <w:rPr>
                <w:rFonts w:ascii="Times New Roman" w:hAnsi="Times New Roman" w:cs="Times New Roman"/>
                <w:sz w:val="24"/>
                <w:szCs w:val="24"/>
              </w:rPr>
              <w:t>236, 248</w:t>
            </w:r>
            <w:r w:rsidR="00076E6D" w:rsidRPr="002B2CA6">
              <w:rPr>
                <w:rFonts w:ascii="Times New Roman" w:hAnsi="Times New Roman" w:cs="Times New Roman"/>
                <w:sz w:val="24"/>
                <w:szCs w:val="24"/>
              </w:rPr>
              <w:t>, 252,</w:t>
            </w:r>
            <w:r w:rsidR="00CC375C" w:rsidRPr="002B2CA6">
              <w:rPr>
                <w:rFonts w:ascii="Times New Roman" w:hAnsi="Times New Roman" w:cs="Times New Roman"/>
                <w:sz w:val="24"/>
                <w:szCs w:val="24"/>
              </w:rPr>
              <w:t xml:space="preserve"> </w:t>
            </w:r>
            <w:r w:rsidR="00076E6D" w:rsidRPr="002B2CA6">
              <w:rPr>
                <w:rFonts w:ascii="Times New Roman" w:hAnsi="Times New Roman" w:cs="Times New Roman"/>
                <w:sz w:val="24"/>
                <w:szCs w:val="24"/>
              </w:rPr>
              <w:t xml:space="preserve">255, 258, 260, </w:t>
            </w:r>
            <w:r w:rsidR="006965E8" w:rsidRPr="002B2CA6">
              <w:rPr>
                <w:rFonts w:ascii="Times New Roman" w:hAnsi="Times New Roman" w:cs="Times New Roman"/>
                <w:sz w:val="24"/>
                <w:szCs w:val="24"/>
              </w:rPr>
              <w:t xml:space="preserve">261, </w:t>
            </w:r>
            <w:r w:rsidR="006A0BC9" w:rsidRPr="002B2CA6">
              <w:rPr>
                <w:rFonts w:ascii="Times New Roman" w:hAnsi="Times New Roman" w:cs="Times New Roman"/>
                <w:sz w:val="24"/>
                <w:szCs w:val="24"/>
              </w:rPr>
              <w:t xml:space="preserve">263, 285, 289, 295, </w:t>
            </w:r>
            <w:r w:rsidR="00D965FF" w:rsidRPr="002B2CA6">
              <w:rPr>
                <w:rFonts w:ascii="Times New Roman" w:hAnsi="Times New Roman" w:cs="Times New Roman"/>
                <w:color w:val="FF0000"/>
                <w:sz w:val="24"/>
                <w:szCs w:val="24"/>
              </w:rPr>
              <w:t>296</w:t>
            </w:r>
            <w:r w:rsidR="0017050D" w:rsidRPr="002B2CA6">
              <w:rPr>
                <w:rFonts w:ascii="Times New Roman" w:hAnsi="Times New Roman" w:cs="Times New Roman"/>
                <w:color w:val="FF0000"/>
                <w:sz w:val="24"/>
                <w:szCs w:val="24"/>
              </w:rPr>
              <w:t>, 3</w:t>
            </w:r>
            <w:r w:rsidR="001A1E34" w:rsidRPr="002B2CA6">
              <w:rPr>
                <w:rFonts w:ascii="Times New Roman" w:hAnsi="Times New Roman" w:cs="Times New Roman"/>
                <w:color w:val="FF0000"/>
                <w:sz w:val="24"/>
                <w:szCs w:val="24"/>
              </w:rPr>
              <w:t>23, 3</w:t>
            </w:r>
            <w:r w:rsidR="0017050D" w:rsidRPr="002B2CA6">
              <w:rPr>
                <w:rFonts w:ascii="Times New Roman" w:hAnsi="Times New Roman" w:cs="Times New Roman"/>
                <w:color w:val="FF0000"/>
                <w:sz w:val="24"/>
                <w:szCs w:val="24"/>
              </w:rPr>
              <w:t>47, 348</w:t>
            </w:r>
          </w:p>
        </w:tc>
      </w:tr>
      <w:tr w:rsidR="00D302C9" w14:paraId="5D343F2B" w14:textId="77777777" w:rsidTr="0093058E">
        <w:tc>
          <w:tcPr>
            <w:tcW w:w="2405" w:type="dxa"/>
          </w:tcPr>
          <w:p w14:paraId="45DF8BC5" w14:textId="5013BD50" w:rsidR="00D302C9" w:rsidRDefault="00D302C9" w:rsidP="001A1E34">
            <w:pPr>
              <w:spacing w:line="300" w:lineRule="exact"/>
              <w:rPr>
                <w:rFonts w:ascii="Times New Roman" w:hAnsi="Times New Roman" w:cs="Times New Roman"/>
                <w:sz w:val="24"/>
                <w:szCs w:val="24"/>
              </w:rPr>
            </w:pPr>
            <w:r>
              <w:rPr>
                <w:rFonts w:ascii="Times New Roman" w:hAnsi="Times New Roman" w:cs="Times New Roman"/>
                <w:sz w:val="24"/>
                <w:szCs w:val="24"/>
              </w:rPr>
              <w:t>UGPUMA – Gestor</w:t>
            </w:r>
          </w:p>
        </w:tc>
        <w:tc>
          <w:tcPr>
            <w:tcW w:w="6089" w:type="dxa"/>
          </w:tcPr>
          <w:p w14:paraId="2C01D424" w14:textId="00E27D5B" w:rsidR="00D302C9" w:rsidRPr="002B2CA6" w:rsidRDefault="00D302C9" w:rsidP="001A1E34">
            <w:pPr>
              <w:spacing w:line="300" w:lineRule="exact"/>
              <w:rPr>
                <w:rFonts w:ascii="Times New Roman" w:hAnsi="Times New Roman" w:cs="Times New Roman"/>
                <w:sz w:val="24"/>
                <w:szCs w:val="24"/>
              </w:rPr>
            </w:pPr>
            <w:r w:rsidRPr="002B2CA6">
              <w:rPr>
                <w:rFonts w:ascii="Times New Roman" w:hAnsi="Times New Roman" w:cs="Times New Roman"/>
                <w:sz w:val="24"/>
                <w:szCs w:val="24"/>
              </w:rPr>
              <w:t xml:space="preserve">103, 104, </w:t>
            </w:r>
            <w:r w:rsidR="00CC375C" w:rsidRPr="002B2CA6">
              <w:rPr>
                <w:rFonts w:ascii="Times New Roman" w:hAnsi="Times New Roman" w:cs="Times New Roman"/>
                <w:color w:val="FF0000"/>
                <w:sz w:val="24"/>
                <w:szCs w:val="24"/>
              </w:rPr>
              <w:t>185-A</w:t>
            </w:r>
            <w:r w:rsidR="00CC375C" w:rsidRPr="002B2CA6">
              <w:rPr>
                <w:rFonts w:ascii="Times New Roman" w:hAnsi="Times New Roman" w:cs="Times New Roman"/>
                <w:sz w:val="24"/>
                <w:szCs w:val="24"/>
              </w:rPr>
              <w:t xml:space="preserve">, </w:t>
            </w:r>
            <w:r w:rsidR="00D965FF" w:rsidRPr="002B2CA6">
              <w:rPr>
                <w:rFonts w:ascii="Times New Roman" w:hAnsi="Times New Roman" w:cs="Times New Roman"/>
                <w:color w:val="FF0000"/>
                <w:sz w:val="24"/>
                <w:szCs w:val="24"/>
              </w:rPr>
              <w:t>202</w:t>
            </w:r>
            <w:r w:rsidR="00D965FF" w:rsidRPr="002B2CA6">
              <w:rPr>
                <w:rFonts w:ascii="Times New Roman" w:hAnsi="Times New Roman" w:cs="Times New Roman"/>
                <w:sz w:val="24"/>
                <w:szCs w:val="24"/>
              </w:rPr>
              <w:t xml:space="preserve">, </w:t>
            </w:r>
            <w:r w:rsidRPr="002B2CA6">
              <w:rPr>
                <w:rFonts w:ascii="Times New Roman" w:hAnsi="Times New Roman" w:cs="Times New Roman"/>
                <w:color w:val="FF0000"/>
                <w:sz w:val="24"/>
                <w:szCs w:val="24"/>
              </w:rPr>
              <w:t>211</w:t>
            </w:r>
            <w:r w:rsidRPr="002B2CA6">
              <w:rPr>
                <w:rFonts w:ascii="Times New Roman" w:hAnsi="Times New Roman" w:cs="Times New Roman"/>
                <w:sz w:val="24"/>
                <w:szCs w:val="24"/>
              </w:rPr>
              <w:t xml:space="preserve">, 228, </w:t>
            </w:r>
            <w:r w:rsidR="00CF0BEA" w:rsidRPr="002B2CA6">
              <w:rPr>
                <w:rFonts w:ascii="Times New Roman" w:hAnsi="Times New Roman" w:cs="Times New Roman"/>
                <w:sz w:val="24"/>
                <w:szCs w:val="24"/>
              </w:rPr>
              <w:t>229, 234, 237</w:t>
            </w:r>
            <w:r w:rsidR="00076E6D" w:rsidRPr="002B2CA6">
              <w:rPr>
                <w:rFonts w:ascii="Times New Roman" w:hAnsi="Times New Roman" w:cs="Times New Roman"/>
                <w:sz w:val="24"/>
                <w:szCs w:val="24"/>
              </w:rPr>
              <w:t xml:space="preserve">, 248, 257, </w:t>
            </w:r>
            <w:r w:rsidR="006A0BC9" w:rsidRPr="002B2CA6">
              <w:rPr>
                <w:rFonts w:ascii="Times New Roman" w:hAnsi="Times New Roman" w:cs="Times New Roman"/>
                <w:sz w:val="24"/>
                <w:szCs w:val="24"/>
              </w:rPr>
              <w:t>275</w:t>
            </w:r>
            <w:r w:rsidR="0093058E" w:rsidRPr="002B2CA6">
              <w:rPr>
                <w:rFonts w:ascii="Times New Roman" w:hAnsi="Times New Roman" w:cs="Times New Roman"/>
                <w:sz w:val="24"/>
                <w:szCs w:val="24"/>
              </w:rPr>
              <w:t xml:space="preserve">, </w:t>
            </w:r>
            <w:r w:rsidR="0093058E" w:rsidRPr="002B2CA6">
              <w:rPr>
                <w:rFonts w:ascii="Times New Roman" w:hAnsi="Times New Roman" w:cs="Times New Roman"/>
                <w:color w:val="FF0000"/>
                <w:sz w:val="24"/>
                <w:szCs w:val="24"/>
              </w:rPr>
              <w:t>346</w:t>
            </w:r>
            <w:r w:rsidR="0017050D" w:rsidRPr="002B2CA6">
              <w:rPr>
                <w:rFonts w:ascii="Times New Roman" w:hAnsi="Times New Roman" w:cs="Times New Roman"/>
                <w:color w:val="FF0000"/>
                <w:sz w:val="24"/>
                <w:szCs w:val="24"/>
              </w:rPr>
              <w:t>-</w:t>
            </w:r>
            <w:r w:rsidR="0093058E" w:rsidRPr="002B2CA6">
              <w:rPr>
                <w:rFonts w:ascii="Times New Roman" w:hAnsi="Times New Roman" w:cs="Times New Roman"/>
                <w:color w:val="FF0000"/>
                <w:sz w:val="24"/>
                <w:szCs w:val="24"/>
              </w:rPr>
              <w:t>A</w:t>
            </w:r>
            <w:r w:rsidR="0017050D" w:rsidRPr="002B2CA6">
              <w:rPr>
                <w:rFonts w:ascii="Times New Roman" w:hAnsi="Times New Roman" w:cs="Times New Roman"/>
                <w:color w:val="FF0000"/>
                <w:sz w:val="24"/>
                <w:szCs w:val="24"/>
              </w:rPr>
              <w:t xml:space="preserve"> </w:t>
            </w:r>
          </w:p>
        </w:tc>
      </w:tr>
      <w:tr w:rsidR="002923F9" w14:paraId="7C550E27" w14:textId="77777777" w:rsidTr="0093058E">
        <w:tc>
          <w:tcPr>
            <w:tcW w:w="2405" w:type="dxa"/>
          </w:tcPr>
          <w:p w14:paraId="26C8F145" w14:textId="31F1B866" w:rsidR="002923F9" w:rsidRDefault="002923F9" w:rsidP="001A1E34">
            <w:pPr>
              <w:spacing w:line="300" w:lineRule="exact"/>
              <w:rPr>
                <w:rFonts w:ascii="Times New Roman" w:hAnsi="Times New Roman" w:cs="Times New Roman"/>
                <w:sz w:val="24"/>
                <w:szCs w:val="24"/>
              </w:rPr>
            </w:pPr>
            <w:r>
              <w:rPr>
                <w:rFonts w:ascii="Times New Roman" w:hAnsi="Times New Roman" w:cs="Times New Roman"/>
                <w:sz w:val="24"/>
                <w:szCs w:val="24"/>
              </w:rPr>
              <w:t>UGGF</w:t>
            </w:r>
          </w:p>
        </w:tc>
        <w:tc>
          <w:tcPr>
            <w:tcW w:w="6089" w:type="dxa"/>
          </w:tcPr>
          <w:p w14:paraId="05DCA28F" w14:textId="5D016F05" w:rsidR="002923F9" w:rsidRPr="002B2CA6" w:rsidRDefault="003D19F7" w:rsidP="001A1E34">
            <w:pPr>
              <w:spacing w:line="300" w:lineRule="exact"/>
              <w:rPr>
                <w:rFonts w:ascii="Times New Roman" w:hAnsi="Times New Roman" w:cs="Times New Roman"/>
                <w:sz w:val="24"/>
                <w:szCs w:val="24"/>
              </w:rPr>
            </w:pPr>
            <w:r w:rsidRPr="002B2CA6">
              <w:rPr>
                <w:rFonts w:ascii="Times New Roman" w:hAnsi="Times New Roman" w:cs="Times New Roman"/>
                <w:sz w:val="24"/>
                <w:szCs w:val="24"/>
              </w:rPr>
              <w:t>129, 183</w:t>
            </w:r>
          </w:p>
        </w:tc>
      </w:tr>
      <w:tr w:rsidR="0093058E" w14:paraId="65F872A5" w14:textId="77777777" w:rsidTr="0093058E">
        <w:tc>
          <w:tcPr>
            <w:tcW w:w="2405" w:type="dxa"/>
          </w:tcPr>
          <w:p w14:paraId="7A66D331" w14:textId="72F149C5" w:rsidR="0093058E" w:rsidRDefault="0093058E" w:rsidP="001A1E34">
            <w:pPr>
              <w:spacing w:line="300" w:lineRule="exact"/>
              <w:rPr>
                <w:rFonts w:ascii="Times New Roman" w:hAnsi="Times New Roman" w:cs="Times New Roman"/>
                <w:sz w:val="24"/>
                <w:szCs w:val="24"/>
              </w:rPr>
            </w:pPr>
            <w:r>
              <w:rPr>
                <w:rFonts w:ascii="Times New Roman" w:hAnsi="Times New Roman" w:cs="Times New Roman"/>
                <w:sz w:val="24"/>
                <w:szCs w:val="24"/>
              </w:rPr>
              <w:t>UGCC</w:t>
            </w:r>
          </w:p>
        </w:tc>
        <w:tc>
          <w:tcPr>
            <w:tcW w:w="6089" w:type="dxa"/>
          </w:tcPr>
          <w:p w14:paraId="55C0F15D" w14:textId="168F42E2" w:rsidR="0093058E" w:rsidRPr="002B2CA6" w:rsidRDefault="0093058E" w:rsidP="001A1E34">
            <w:pPr>
              <w:spacing w:line="300" w:lineRule="exact"/>
              <w:rPr>
                <w:rFonts w:ascii="Times New Roman" w:hAnsi="Times New Roman" w:cs="Times New Roman"/>
                <w:sz w:val="24"/>
                <w:szCs w:val="24"/>
              </w:rPr>
            </w:pPr>
            <w:r w:rsidRPr="002B2CA6">
              <w:rPr>
                <w:rFonts w:ascii="Times New Roman" w:hAnsi="Times New Roman" w:cs="Times New Roman"/>
                <w:color w:val="FF0000"/>
                <w:sz w:val="24"/>
                <w:szCs w:val="24"/>
              </w:rPr>
              <w:t xml:space="preserve">250, </w:t>
            </w:r>
            <w:r w:rsidR="0017050D" w:rsidRPr="002B2CA6">
              <w:rPr>
                <w:rFonts w:ascii="Times New Roman" w:hAnsi="Times New Roman" w:cs="Times New Roman"/>
                <w:color w:val="FF0000"/>
                <w:sz w:val="24"/>
                <w:szCs w:val="24"/>
              </w:rPr>
              <w:t>290</w:t>
            </w:r>
          </w:p>
        </w:tc>
      </w:tr>
      <w:tr w:rsidR="006965E8" w14:paraId="6AB8EF29" w14:textId="77777777" w:rsidTr="0093058E">
        <w:tc>
          <w:tcPr>
            <w:tcW w:w="2405" w:type="dxa"/>
          </w:tcPr>
          <w:p w14:paraId="6F694397" w14:textId="37510A45" w:rsidR="006965E8" w:rsidRDefault="006965E8" w:rsidP="001A1E34">
            <w:pPr>
              <w:spacing w:line="300" w:lineRule="exact"/>
              <w:rPr>
                <w:rFonts w:ascii="Times New Roman" w:hAnsi="Times New Roman" w:cs="Times New Roman"/>
                <w:sz w:val="24"/>
                <w:szCs w:val="24"/>
              </w:rPr>
            </w:pPr>
            <w:r>
              <w:rPr>
                <w:rFonts w:ascii="Times New Roman" w:hAnsi="Times New Roman" w:cs="Times New Roman"/>
                <w:sz w:val="24"/>
                <w:szCs w:val="24"/>
              </w:rPr>
              <w:t>FUMAS</w:t>
            </w:r>
          </w:p>
        </w:tc>
        <w:tc>
          <w:tcPr>
            <w:tcW w:w="6089" w:type="dxa"/>
          </w:tcPr>
          <w:p w14:paraId="3452E21B" w14:textId="3BBD0281" w:rsidR="006965E8" w:rsidRPr="002B2CA6" w:rsidRDefault="006965E8" w:rsidP="001A1E34">
            <w:pPr>
              <w:spacing w:line="300" w:lineRule="exact"/>
              <w:rPr>
                <w:rFonts w:ascii="Times New Roman" w:hAnsi="Times New Roman" w:cs="Times New Roman"/>
                <w:sz w:val="24"/>
                <w:szCs w:val="24"/>
              </w:rPr>
            </w:pPr>
            <w:r w:rsidRPr="002B2CA6">
              <w:rPr>
                <w:rFonts w:ascii="Times New Roman" w:hAnsi="Times New Roman" w:cs="Times New Roman"/>
                <w:sz w:val="24"/>
                <w:szCs w:val="24"/>
              </w:rPr>
              <w:t>262</w:t>
            </w:r>
            <w:r w:rsidR="006A0BC9" w:rsidRPr="002B2CA6">
              <w:rPr>
                <w:rFonts w:ascii="Times New Roman" w:hAnsi="Times New Roman" w:cs="Times New Roman"/>
                <w:sz w:val="24"/>
                <w:szCs w:val="24"/>
              </w:rPr>
              <w:t>, 285, 289</w:t>
            </w:r>
            <w:r w:rsidR="00D965FF" w:rsidRPr="002B2CA6">
              <w:rPr>
                <w:rFonts w:ascii="Times New Roman" w:hAnsi="Times New Roman" w:cs="Times New Roman"/>
                <w:sz w:val="24"/>
                <w:szCs w:val="24"/>
              </w:rPr>
              <w:t>, 345</w:t>
            </w:r>
          </w:p>
        </w:tc>
      </w:tr>
      <w:tr w:rsidR="006A0BC9" w14:paraId="54182A25" w14:textId="77777777" w:rsidTr="0093058E">
        <w:tc>
          <w:tcPr>
            <w:tcW w:w="2405" w:type="dxa"/>
          </w:tcPr>
          <w:p w14:paraId="7EC7E142" w14:textId="0AE53D7F" w:rsidR="006A0BC9" w:rsidRDefault="006A0BC9" w:rsidP="001A1E34">
            <w:pPr>
              <w:spacing w:line="300" w:lineRule="exact"/>
              <w:rPr>
                <w:rFonts w:ascii="Times New Roman" w:hAnsi="Times New Roman" w:cs="Times New Roman"/>
                <w:sz w:val="24"/>
                <w:szCs w:val="24"/>
              </w:rPr>
            </w:pPr>
            <w:r>
              <w:rPr>
                <w:rFonts w:ascii="Times New Roman" w:hAnsi="Times New Roman" w:cs="Times New Roman"/>
                <w:sz w:val="24"/>
                <w:szCs w:val="24"/>
              </w:rPr>
              <w:t>RESOLUÇÃO SIMA</w:t>
            </w:r>
          </w:p>
        </w:tc>
        <w:tc>
          <w:tcPr>
            <w:tcW w:w="6089" w:type="dxa"/>
          </w:tcPr>
          <w:p w14:paraId="5519A693" w14:textId="7DCAA39E" w:rsidR="006A0BC9" w:rsidRPr="002B2CA6" w:rsidRDefault="006A0BC9" w:rsidP="001A1E34">
            <w:pPr>
              <w:spacing w:line="300" w:lineRule="exact"/>
              <w:rPr>
                <w:rFonts w:ascii="Times New Roman" w:hAnsi="Times New Roman" w:cs="Times New Roman"/>
                <w:sz w:val="24"/>
                <w:szCs w:val="24"/>
              </w:rPr>
            </w:pPr>
            <w:r w:rsidRPr="002B2CA6">
              <w:rPr>
                <w:rFonts w:ascii="Times New Roman" w:hAnsi="Times New Roman" w:cs="Times New Roman"/>
                <w:sz w:val="24"/>
                <w:szCs w:val="24"/>
              </w:rPr>
              <w:t>280</w:t>
            </w:r>
          </w:p>
        </w:tc>
      </w:tr>
    </w:tbl>
    <w:p w14:paraId="05D00D89" w14:textId="77777777" w:rsidR="00D127E5" w:rsidRDefault="00D127E5" w:rsidP="00293E28">
      <w:pPr>
        <w:spacing w:before="120" w:after="120" w:line="300" w:lineRule="exact"/>
        <w:rPr>
          <w:rFonts w:ascii="Times New Roman" w:hAnsi="Times New Roman" w:cs="Times New Roman"/>
          <w:sz w:val="24"/>
          <w:szCs w:val="24"/>
        </w:rPr>
      </w:pPr>
    </w:p>
    <w:sectPr w:rsidR="00D127E5" w:rsidSect="00386E24">
      <w:headerReference w:type="default" r:id="rId10"/>
      <w:footerReference w:type="default" r:id="rId11"/>
      <w:pgSz w:w="11906" w:h="16838"/>
      <w:pgMar w:top="1985" w:right="1701"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D9479" w14:textId="77777777" w:rsidR="004367E8" w:rsidRDefault="004367E8" w:rsidP="00234583">
      <w:pPr>
        <w:spacing w:after="0" w:line="240" w:lineRule="auto"/>
      </w:pPr>
      <w:r>
        <w:separator/>
      </w:r>
    </w:p>
  </w:endnote>
  <w:endnote w:type="continuationSeparator" w:id="0">
    <w:p w14:paraId="03902C59" w14:textId="77777777" w:rsidR="004367E8" w:rsidRDefault="004367E8" w:rsidP="0023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608683"/>
      <w:docPartObj>
        <w:docPartGallery w:val="Page Numbers (Bottom of Page)"/>
        <w:docPartUnique/>
      </w:docPartObj>
    </w:sdtPr>
    <w:sdtContent>
      <w:p w14:paraId="0D5ECCA8" w14:textId="69198464" w:rsidR="00BC4BD9" w:rsidRDefault="00BC4BD9">
        <w:pPr>
          <w:pStyle w:val="Rodap"/>
          <w:jc w:val="right"/>
        </w:pPr>
        <w:r>
          <w:fldChar w:fldCharType="begin"/>
        </w:r>
        <w:r>
          <w:instrText>PAGE   \* MERGEFORMAT</w:instrText>
        </w:r>
        <w:r>
          <w:fldChar w:fldCharType="separate"/>
        </w:r>
        <w:r>
          <w:t>2</w:t>
        </w:r>
        <w:r>
          <w:fldChar w:fldCharType="end"/>
        </w:r>
      </w:p>
    </w:sdtContent>
  </w:sdt>
  <w:p w14:paraId="35235B20" w14:textId="77777777" w:rsidR="00BC4BD9" w:rsidRDefault="00BC4BD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47A1" w14:textId="77777777" w:rsidR="004367E8" w:rsidRDefault="004367E8" w:rsidP="00234583">
      <w:pPr>
        <w:spacing w:after="0" w:line="240" w:lineRule="auto"/>
      </w:pPr>
      <w:r>
        <w:separator/>
      </w:r>
    </w:p>
  </w:footnote>
  <w:footnote w:type="continuationSeparator" w:id="0">
    <w:p w14:paraId="657D870B" w14:textId="77777777" w:rsidR="004367E8" w:rsidRDefault="004367E8" w:rsidP="00234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3DB5" w14:textId="3A74920A" w:rsidR="00BC4BD9" w:rsidRDefault="00BC4BD9" w:rsidP="00234583">
    <w:pPr>
      <w:pStyle w:val="Cabealho"/>
      <w:jc w:val="center"/>
    </w:pPr>
    <w:r>
      <w:rPr>
        <w:noProof/>
        <w:lang w:eastAsia="pt-BR"/>
      </w:rPr>
      <w:drawing>
        <wp:anchor distT="0" distB="0" distL="114300" distR="114300" simplePos="0" relativeHeight="251658240" behindDoc="0" locked="0" layoutInCell="1" allowOverlap="1" wp14:anchorId="494A6BE7" wp14:editId="471A5E06">
          <wp:simplePos x="0" y="0"/>
          <wp:positionH relativeFrom="margin">
            <wp:posOffset>2290445</wp:posOffset>
          </wp:positionH>
          <wp:positionV relativeFrom="margin">
            <wp:posOffset>-1085850</wp:posOffset>
          </wp:positionV>
          <wp:extent cx="952500" cy="952500"/>
          <wp:effectExtent l="0" t="0" r="0" b="0"/>
          <wp:wrapSquare wrapText="bothSides"/>
          <wp:docPr id="1206239547" name="Imagem 1206239547" descr="D:\Documentos\Desktop\LEIS e NORMAS\LEI 9321-2019\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os\Desktop\LEIS e NORMAS\LEI 9321-2019\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221C"/>
    <w:multiLevelType w:val="hybridMultilevel"/>
    <w:tmpl w:val="877E5172"/>
    <w:lvl w:ilvl="0" w:tplc="04160019">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 w15:restartNumberingAfterBreak="0">
    <w:nsid w:val="0C123719"/>
    <w:multiLevelType w:val="hybridMultilevel"/>
    <w:tmpl w:val="5A828B54"/>
    <w:lvl w:ilvl="0" w:tplc="BF78DB5E">
      <w:start w:val="1"/>
      <w:numFmt w:val="lowerLetter"/>
      <w:lvlText w:val="%1)"/>
      <w:lvlJc w:val="left"/>
      <w:pPr>
        <w:ind w:left="107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F8753EB"/>
    <w:multiLevelType w:val="hybridMultilevel"/>
    <w:tmpl w:val="02D4F3B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0FE0A63"/>
    <w:multiLevelType w:val="hybridMultilevel"/>
    <w:tmpl w:val="A7B42A94"/>
    <w:lvl w:ilvl="0" w:tplc="797ABD66">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1160350A"/>
    <w:multiLevelType w:val="hybridMultilevel"/>
    <w:tmpl w:val="C74C3DCE"/>
    <w:lvl w:ilvl="0" w:tplc="5E1E28BC">
      <w:start w:val="1"/>
      <w:numFmt w:val="upperRoman"/>
      <w:lvlText w:val="%1-"/>
      <w:lvlJc w:val="left"/>
      <w:pPr>
        <w:ind w:left="1068" w:hanging="360"/>
      </w:pPr>
      <w:rPr>
        <w:rFonts w:ascii="Arial" w:eastAsiaTheme="minorHAnsi" w:hAnsi="Arial" w:cs="Arial"/>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4287971"/>
    <w:multiLevelType w:val="hybridMultilevel"/>
    <w:tmpl w:val="16AAC8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6762654"/>
    <w:multiLevelType w:val="hybridMultilevel"/>
    <w:tmpl w:val="89B8D40E"/>
    <w:lvl w:ilvl="0" w:tplc="15DC06CE">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26EE2A00"/>
    <w:multiLevelType w:val="hybridMultilevel"/>
    <w:tmpl w:val="EBF4A71A"/>
    <w:lvl w:ilvl="0" w:tplc="04160013">
      <w:start w:val="1"/>
      <w:numFmt w:val="upperRoman"/>
      <w:lvlText w:val="%1."/>
      <w:lvlJc w:val="right"/>
      <w:pPr>
        <w:ind w:left="3981" w:hanging="360"/>
      </w:pPr>
    </w:lvl>
    <w:lvl w:ilvl="1" w:tplc="04160019" w:tentative="1">
      <w:start w:val="1"/>
      <w:numFmt w:val="lowerLetter"/>
      <w:lvlText w:val="%2."/>
      <w:lvlJc w:val="left"/>
      <w:pPr>
        <w:ind w:left="4701" w:hanging="360"/>
      </w:pPr>
    </w:lvl>
    <w:lvl w:ilvl="2" w:tplc="0416001B" w:tentative="1">
      <w:start w:val="1"/>
      <w:numFmt w:val="lowerRoman"/>
      <w:lvlText w:val="%3."/>
      <w:lvlJc w:val="right"/>
      <w:pPr>
        <w:ind w:left="5421" w:hanging="180"/>
      </w:pPr>
    </w:lvl>
    <w:lvl w:ilvl="3" w:tplc="0416000F" w:tentative="1">
      <w:start w:val="1"/>
      <w:numFmt w:val="decimal"/>
      <w:lvlText w:val="%4."/>
      <w:lvlJc w:val="left"/>
      <w:pPr>
        <w:ind w:left="6141" w:hanging="360"/>
      </w:pPr>
    </w:lvl>
    <w:lvl w:ilvl="4" w:tplc="04160019" w:tentative="1">
      <w:start w:val="1"/>
      <w:numFmt w:val="lowerLetter"/>
      <w:lvlText w:val="%5."/>
      <w:lvlJc w:val="left"/>
      <w:pPr>
        <w:ind w:left="6861" w:hanging="360"/>
      </w:pPr>
    </w:lvl>
    <w:lvl w:ilvl="5" w:tplc="0416001B" w:tentative="1">
      <w:start w:val="1"/>
      <w:numFmt w:val="lowerRoman"/>
      <w:lvlText w:val="%6."/>
      <w:lvlJc w:val="right"/>
      <w:pPr>
        <w:ind w:left="7581" w:hanging="180"/>
      </w:pPr>
    </w:lvl>
    <w:lvl w:ilvl="6" w:tplc="0416000F" w:tentative="1">
      <w:start w:val="1"/>
      <w:numFmt w:val="decimal"/>
      <w:lvlText w:val="%7."/>
      <w:lvlJc w:val="left"/>
      <w:pPr>
        <w:ind w:left="8301" w:hanging="360"/>
      </w:pPr>
    </w:lvl>
    <w:lvl w:ilvl="7" w:tplc="04160019" w:tentative="1">
      <w:start w:val="1"/>
      <w:numFmt w:val="lowerLetter"/>
      <w:lvlText w:val="%8."/>
      <w:lvlJc w:val="left"/>
      <w:pPr>
        <w:ind w:left="9021" w:hanging="360"/>
      </w:pPr>
    </w:lvl>
    <w:lvl w:ilvl="8" w:tplc="0416001B" w:tentative="1">
      <w:start w:val="1"/>
      <w:numFmt w:val="lowerRoman"/>
      <w:lvlText w:val="%9."/>
      <w:lvlJc w:val="right"/>
      <w:pPr>
        <w:ind w:left="9741" w:hanging="180"/>
      </w:pPr>
    </w:lvl>
  </w:abstractNum>
  <w:abstractNum w:abstractNumId="8" w15:restartNumberingAfterBreak="0">
    <w:nsid w:val="27FE7A5F"/>
    <w:multiLevelType w:val="hybridMultilevel"/>
    <w:tmpl w:val="BD74A8B2"/>
    <w:lvl w:ilvl="0" w:tplc="D344886A">
      <w:start w:val="1"/>
      <w:numFmt w:val="upperRoman"/>
      <w:lvlText w:val="%1-"/>
      <w:lvlJc w:val="left"/>
      <w:pPr>
        <w:ind w:left="1865" w:hanging="720"/>
      </w:pPr>
      <w:rPr>
        <w:rFonts w:hint="default"/>
      </w:rPr>
    </w:lvl>
    <w:lvl w:ilvl="1" w:tplc="04160019" w:tentative="1">
      <w:start w:val="1"/>
      <w:numFmt w:val="lowerLetter"/>
      <w:lvlText w:val="%2."/>
      <w:lvlJc w:val="left"/>
      <w:pPr>
        <w:ind w:left="2225" w:hanging="360"/>
      </w:pPr>
    </w:lvl>
    <w:lvl w:ilvl="2" w:tplc="0416001B" w:tentative="1">
      <w:start w:val="1"/>
      <w:numFmt w:val="lowerRoman"/>
      <w:lvlText w:val="%3."/>
      <w:lvlJc w:val="right"/>
      <w:pPr>
        <w:ind w:left="2945" w:hanging="180"/>
      </w:pPr>
    </w:lvl>
    <w:lvl w:ilvl="3" w:tplc="0416000F" w:tentative="1">
      <w:start w:val="1"/>
      <w:numFmt w:val="decimal"/>
      <w:lvlText w:val="%4."/>
      <w:lvlJc w:val="left"/>
      <w:pPr>
        <w:ind w:left="3665" w:hanging="360"/>
      </w:pPr>
    </w:lvl>
    <w:lvl w:ilvl="4" w:tplc="04160019" w:tentative="1">
      <w:start w:val="1"/>
      <w:numFmt w:val="lowerLetter"/>
      <w:lvlText w:val="%5."/>
      <w:lvlJc w:val="left"/>
      <w:pPr>
        <w:ind w:left="4385" w:hanging="360"/>
      </w:pPr>
    </w:lvl>
    <w:lvl w:ilvl="5" w:tplc="0416001B" w:tentative="1">
      <w:start w:val="1"/>
      <w:numFmt w:val="lowerRoman"/>
      <w:lvlText w:val="%6."/>
      <w:lvlJc w:val="right"/>
      <w:pPr>
        <w:ind w:left="5105" w:hanging="180"/>
      </w:pPr>
    </w:lvl>
    <w:lvl w:ilvl="6" w:tplc="0416000F" w:tentative="1">
      <w:start w:val="1"/>
      <w:numFmt w:val="decimal"/>
      <w:lvlText w:val="%7."/>
      <w:lvlJc w:val="left"/>
      <w:pPr>
        <w:ind w:left="5825" w:hanging="360"/>
      </w:pPr>
    </w:lvl>
    <w:lvl w:ilvl="7" w:tplc="04160019" w:tentative="1">
      <w:start w:val="1"/>
      <w:numFmt w:val="lowerLetter"/>
      <w:lvlText w:val="%8."/>
      <w:lvlJc w:val="left"/>
      <w:pPr>
        <w:ind w:left="6545" w:hanging="360"/>
      </w:pPr>
    </w:lvl>
    <w:lvl w:ilvl="8" w:tplc="0416001B" w:tentative="1">
      <w:start w:val="1"/>
      <w:numFmt w:val="lowerRoman"/>
      <w:lvlText w:val="%9."/>
      <w:lvlJc w:val="right"/>
      <w:pPr>
        <w:ind w:left="7265" w:hanging="180"/>
      </w:pPr>
    </w:lvl>
  </w:abstractNum>
  <w:abstractNum w:abstractNumId="9" w15:restartNumberingAfterBreak="0">
    <w:nsid w:val="29932EEA"/>
    <w:multiLevelType w:val="hybridMultilevel"/>
    <w:tmpl w:val="9DCAF27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3CD20856"/>
    <w:multiLevelType w:val="hybridMultilevel"/>
    <w:tmpl w:val="4BA441D8"/>
    <w:lvl w:ilvl="0" w:tplc="B4EC43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3687ECB"/>
    <w:multiLevelType w:val="hybridMultilevel"/>
    <w:tmpl w:val="BB7E7A2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4807184"/>
    <w:multiLevelType w:val="hybridMultilevel"/>
    <w:tmpl w:val="0938EF40"/>
    <w:lvl w:ilvl="0" w:tplc="D83C12AE">
      <w:start w:val="1"/>
      <w:numFmt w:val="upperRoman"/>
      <w:lvlText w:val="%1-"/>
      <w:lvlJc w:val="left"/>
      <w:pPr>
        <w:ind w:left="2585" w:hanging="720"/>
      </w:pPr>
      <w:rPr>
        <w:rFonts w:hint="default"/>
      </w:rPr>
    </w:lvl>
    <w:lvl w:ilvl="1" w:tplc="04160019" w:tentative="1">
      <w:start w:val="1"/>
      <w:numFmt w:val="lowerLetter"/>
      <w:lvlText w:val="%2."/>
      <w:lvlJc w:val="left"/>
      <w:pPr>
        <w:ind w:left="2945" w:hanging="360"/>
      </w:pPr>
    </w:lvl>
    <w:lvl w:ilvl="2" w:tplc="0416001B" w:tentative="1">
      <w:start w:val="1"/>
      <w:numFmt w:val="lowerRoman"/>
      <w:lvlText w:val="%3."/>
      <w:lvlJc w:val="right"/>
      <w:pPr>
        <w:ind w:left="3665" w:hanging="180"/>
      </w:pPr>
    </w:lvl>
    <w:lvl w:ilvl="3" w:tplc="0416000F" w:tentative="1">
      <w:start w:val="1"/>
      <w:numFmt w:val="decimal"/>
      <w:lvlText w:val="%4."/>
      <w:lvlJc w:val="left"/>
      <w:pPr>
        <w:ind w:left="4385" w:hanging="360"/>
      </w:pPr>
    </w:lvl>
    <w:lvl w:ilvl="4" w:tplc="04160019" w:tentative="1">
      <w:start w:val="1"/>
      <w:numFmt w:val="lowerLetter"/>
      <w:lvlText w:val="%5."/>
      <w:lvlJc w:val="left"/>
      <w:pPr>
        <w:ind w:left="5105" w:hanging="360"/>
      </w:pPr>
    </w:lvl>
    <w:lvl w:ilvl="5" w:tplc="0416001B" w:tentative="1">
      <w:start w:val="1"/>
      <w:numFmt w:val="lowerRoman"/>
      <w:lvlText w:val="%6."/>
      <w:lvlJc w:val="right"/>
      <w:pPr>
        <w:ind w:left="5825" w:hanging="180"/>
      </w:pPr>
    </w:lvl>
    <w:lvl w:ilvl="6" w:tplc="0416000F" w:tentative="1">
      <w:start w:val="1"/>
      <w:numFmt w:val="decimal"/>
      <w:lvlText w:val="%7."/>
      <w:lvlJc w:val="left"/>
      <w:pPr>
        <w:ind w:left="6545" w:hanging="360"/>
      </w:pPr>
    </w:lvl>
    <w:lvl w:ilvl="7" w:tplc="04160019" w:tentative="1">
      <w:start w:val="1"/>
      <w:numFmt w:val="lowerLetter"/>
      <w:lvlText w:val="%8."/>
      <w:lvlJc w:val="left"/>
      <w:pPr>
        <w:ind w:left="7265" w:hanging="360"/>
      </w:pPr>
    </w:lvl>
    <w:lvl w:ilvl="8" w:tplc="0416001B" w:tentative="1">
      <w:start w:val="1"/>
      <w:numFmt w:val="lowerRoman"/>
      <w:lvlText w:val="%9."/>
      <w:lvlJc w:val="right"/>
      <w:pPr>
        <w:ind w:left="7985" w:hanging="180"/>
      </w:pPr>
    </w:lvl>
  </w:abstractNum>
  <w:abstractNum w:abstractNumId="13" w15:restartNumberingAfterBreak="0">
    <w:nsid w:val="63382921"/>
    <w:multiLevelType w:val="multilevel"/>
    <w:tmpl w:val="274604D2"/>
    <w:styleLink w:val="WWNum1"/>
    <w:lvl w:ilvl="0">
      <w:start w:val="1"/>
      <w:numFmt w:val="lowerLetter"/>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46410E3"/>
    <w:multiLevelType w:val="hybridMultilevel"/>
    <w:tmpl w:val="50100E42"/>
    <w:lvl w:ilvl="0" w:tplc="387A260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5" w15:restartNumberingAfterBreak="0">
    <w:nsid w:val="7FF23E17"/>
    <w:multiLevelType w:val="hybridMultilevel"/>
    <w:tmpl w:val="8D7073FA"/>
    <w:lvl w:ilvl="0" w:tplc="C788562E">
      <w:start w:val="4"/>
      <w:numFmt w:val="upperRoman"/>
      <w:lvlText w:val="%1-"/>
      <w:lvlJc w:val="left"/>
      <w:pPr>
        <w:ind w:left="2585"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7040801">
    <w:abstractNumId w:val="6"/>
  </w:num>
  <w:num w:numId="2" w16cid:durableId="524368865">
    <w:abstractNumId w:val="4"/>
  </w:num>
  <w:num w:numId="3" w16cid:durableId="843856203">
    <w:abstractNumId w:val="13"/>
  </w:num>
  <w:num w:numId="4" w16cid:durableId="373502632">
    <w:abstractNumId w:val="13"/>
    <w:lvlOverride w:ilvl="0">
      <w:startOverride w:val="1"/>
    </w:lvlOverride>
  </w:num>
  <w:num w:numId="5" w16cid:durableId="129441922">
    <w:abstractNumId w:val="3"/>
  </w:num>
  <w:num w:numId="6" w16cid:durableId="2036541741">
    <w:abstractNumId w:val="11"/>
  </w:num>
  <w:num w:numId="7" w16cid:durableId="828045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2429109">
    <w:abstractNumId w:val="9"/>
  </w:num>
  <w:num w:numId="9" w16cid:durableId="1171986562">
    <w:abstractNumId w:val="7"/>
  </w:num>
  <w:num w:numId="10" w16cid:durableId="287055603">
    <w:abstractNumId w:val="5"/>
  </w:num>
  <w:num w:numId="11" w16cid:durableId="2098938894">
    <w:abstractNumId w:val="1"/>
  </w:num>
  <w:num w:numId="12" w16cid:durableId="1336693169">
    <w:abstractNumId w:val="10"/>
  </w:num>
  <w:num w:numId="13" w16cid:durableId="161623098">
    <w:abstractNumId w:val="0"/>
  </w:num>
  <w:num w:numId="14" w16cid:durableId="1741904029">
    <w:abstractNumId w:val="8"/>
  </w:num>
  <w:num w:numId="15" w16cid:durableId="546259646">
    <w:abstractNumId w:val="12"/>
  </w:num>
  <w:num w:numId="16" w16cid:durableId="983702890">
    <w:abstractNumId w:val="15"/>
  </w:num>
  <w:num w:numId="17" w16cid:durableId="3158837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24498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83"/>
    <w:rsid w:val="000254AE"/>
    <w:rsid w:val="0003239F"/>
    <w:rsid w:val="000515F2"/>
    <w:rsid w:val="000579A3"/>
    <w:rsid w:val="000709F5"/>
    <w:rsid w:val="00076E6D"/>
    <w:rsid w:val="000A58A2"/>
    <w:rsid w:val="000B0AB5"/>
    <w:rsid w:val="000B3CF1"/>
    <w:rsid w:val="000F5D93"/>
    <w:rsid w:val="00103589"/>
    <w:rsid w:val="00111067"/>
    <w:rsid w:val="00113BC5"/>
    <w:rsid w:val="001258E3"/>
    <w:rsid w:val="001274A5"/>
    <w:rsid w:val="0013392E"/>
    <w:rsid w:val="001354A0"/>
    <w:rsid w:val="001368CE"/>
    <w:rsid w:val="001431F7"/>
    <w:rsid w:val="00150BF0"/>
    <w:rsid w:val="00151F5D"/>
    <w:rsid w:val="0017050D"/>
    <w:rsid w:val="001777E7"/>
    <w:rsid w:val="001846F3"/>
    <w:rsid w:val="00186BE0"/>
    <w:rsid w:val="001A1E34"/>
    <w:rsid w:val="001B5BD2"/>
    <w:rsid w:val="001B5DF3"/>
    <w:rsid w:val="001E30D7"/>
    <w:rsid w:val="001E3CF9"/>
    <w:rsid w:val="001E4259"/>
    <w:rsid w:val="001E7CC9"/>
    <w:rsid w:val="001F7A0D"/>
    <w:rsid w:val="002028E3"/>
    <w:rsid w:val="00204889"/>
    <w:rsid w:val="00206A5F"/>
    <w:rsid w:val="00207D41"/>
    <w:rsid w:val="00210FA2"/>
    <w:rsid w:val="00234583"/>
    <w:rsid w:val="0023677A"/>
    <w:rsid w:val="00237141"/>
    <w:rsid w:val="0024225E"/>
    <w:rsid w:val="002518FE"/>
    <w:rsid w:val="0026020E"/>
    <w:rsid w:val="002635A3"/>
    <w:rsid w:val="002753E2"/>
    <w:rsid w:val="002923F9"/>
    <w:rsid w:val="0029288A"/>
    <w:rsid w:val="00293E28"/>
    <w:rsid w:val="002A2E03"/>
    <w:rsid w:val="002B2CA6"/>
    <w:rsid w:val="002C6079"/>
    <w:rsid w:val="002D26AC"/>
    <w:rsid w:val="00325B15"/>
    <w:rsid w:val="003406C9"/>
    <w:rsid w:val="003542DB"/>
    <w:rsid w:val="0035703E"/>
    <w:rsid w:val="003623CD"/>
    <w:rsid w:val="00362A42"/>
    <w:rsid w:val="003646B8"/>
    <w:rsid w:val="00365A51"/>
    <w:rsid w:val="00380DFE"/>
    <w:rsid w:val="003864FD"/>
    <w:rsid w:val="00386E24"/>
    <w:rsid w:val="00387204"/>
    <w:rsid w:val="003B2417"/>
    <w:rsid w:val="003B7ED8"/>
    <w:rsid w:val="003C05B1"/>
    <w:rsid w:val="003C1233"/>
    <w:rsid w:val="003C2F00"/>
    <w:rsid w:val="003C3230"/>
    <w:rsid w:val="003C696E"/>
    <w:rsid w:val="003C79B5"/>
    <w:rsid w:val="003D19F7"/>
    <w:rsid w:val="003E3BBF"/>
    <w:rsid w:val="003F3719"/>
    <w:rsid w:val="00432367"/>
    <w:rsid w:val="00434093"/>
    <w:rsid w:val="004367E8"/>
    <w:rsid w:val="00443AF1"/>
    <w:rsid w:val="0044732E"/>
    <w:rsid w:val="0046204F"/>
    <w:rsid w:val="00464D46"/>
    <w:rsid w:val="0046743B"/>
    <w:rsid w:val="00483FFB"/>
    <w:rsid w:val="00493BBE"/>
    <w:rsid w:val="004A1B10"/>
    <w:rsid w:val="004C0C98"/>
    <w:rsid w:val="004D1699"/>
    <w:rsid w:val="004F086C"/>
    <w:rsid w:val="00500270"/>
    <w:rsid w:val="0051260F"/>
    <w:rsid w:val="0051460D"/>
    <w:rsid w:val="00515792"/>
    <w:rsid w:val="005242CE"/>
    <w:rsid w:val="00537F1A"/>
    <w:rsid w:val="0055791D"/>
    <w:rsid w:val="00574B32"/>
    <w:rsid w:val="00587DD9"/>
    <w:rsid w:val="005A1708"/>
    <w:rsid w:val="005B1319"/>
    <w:rsid w:val="005D1987"/>
    <w:rsid w:val="005D555C"/>
    <w:rsid w:val="005F0308"/>
    <w:rsid w:val="005F310E"/>
    <w:rsid w:val="006009A8"/>
    <w:rsid w:val="006076B3"/>
    <w:rsid w:val="0061135C"/>
    <w:rsid w:val="0063293F"/>
    <w:rsid w:val="00632A89"/>
    <w:rsid w:val="006505AA"/>
    <w:rsid w:val="00653F2D"/>
    <w:rsid w:val="00665C2D"/>
    <w:rsid w:val="006965E8"/>
    <w:rsid w:val="006A0BC9"/>
    <w:rsid w:val="006A3B11"/>
    <w:rsid w:val="006A5F0C"/>
    <w:rsid w:val="006C02B2"/>
    <w:rsid w:val="006C3E8F"/>
    <w:rsid w:val="006D53C2"/>
    <w:rsid w:val="006F1D4B"/>
    <w:rsid w:val="006F6A4D"/>
    <w:rsid w:val="007205B4"/>
    <w:rsid w:val="0072528A"/>
    <w:rsid w:val="00754AA9"/>
    <w:rsid w:val="00754B97"/>
    <w:rsid w:val="00756CF0"/>
    <w:rsid w:val="007624AD"/>
    <w:rsid w:val="007631FA"/>
    <w:rsid w:val="00763A8F"/>
    <w:rsid w:val="007654C2"/>
    <w:rsid w:val="007746E2"/>
    <w:rsid w:val="00780AA4"/>
    <w:rsid w:val="007A6D36"/>
    <w:rsid w:val="007B0D3D"/>
    <w:rsid w:val="007C314F"/>
    <w:rsid w:val="007D235A"/>
    <w:rsid w:val="007D237B"/>
    <w:rsid w:val="007D3AFF"/>
    <w:rsid w:val="007D4B2E"/>
    <w:rsid w:val="007D7A2A"/>
    <w:rsid w:val="007F0AD7"/>
    <w:rsid w:val="007F36EC"/>
    <w:rsid w:val="007F50A0"/>
    <w:rsid w:val="00802DF5"/>
    <w:rsid w:val="00804D23"/>
    <w:rsid w:val="00817127"/>
    <w:rsid w:val="008303DD"/>
    <w:rsid w:val="00843A56"/>
    <w:rsid w:val="00846D61"/>
    <w:rsid w:val="0085221E"/>
    <w:rsid w:val="0086163B"/>
    <w:rsid w:val="00882F47"/>
    <w:rsid w:val="008841D4"/>
    <w:rsid w:val="00892DCC"/>
    <w:rsid w:val="008A2938"/>
    <w:rsid w:val="008B3B3F"/>
    <w:rsid w:val="008D5288"/>
    <w:rsid w:val="008E1AF6"/>
    <w:rsid w:val="008E545B"/>
    <w:rsid w:val="008F077D"/>
    <w:rsid w:val="008F294C"/>
    <w:rsid w:val="0091368C"/>
    <w:rsid w:val="00925579"/>
    <w:rsid w:val="0093058E"/>
    <w:rsid w:val="009335FB"/>
    <w:rsid w:val="00946C69"/>
    <w:rsid w:val="009806DC"/>
    <w:rsid w:val="009B29E8"/>
    <w:rsid w:val="009C2FD4"/>
    <w:rsid w:val="009D2743"/>
    <w:rsid w:val="009D4696"/>
    <w:rsid w:val="009E1DAF"/>
    <w:rsid w:val="009F57C8"/>
    <w:rsid w:val="00A0766F"/>
    <w:rsid w:val="00A07EFA"/>
    <w:rsid w:val="00A10A1E"/>
    <w:rsid w:val="00A248E4"/>
    <w:rsid w:val="00A27E07"/>
    <w:rsid w:val="00A47FE0"/>
    <w:rsid w:val="00A5150C"/>
    <w:rsid w:val="00A52943"/>
    <w:rsid w:val="00A5529F"/>
    <w:rsid w:val="00A66C41"/>
    <w:rsid w:val="00A67547"/>
    <w:rsid w:val="00A75056"/>
    <w:rsid w:val="00AC6466"/>
    <w:rsid w:val="00AD2054"/>
    <w:rsid w:val="00B0288A"/>
    <w:rsid w:val="00B04EC9"/>
    <w:rsid w:val="00B15C9F"/>
    <w:rsid w:val="00B21985"/>
    <w:rsid w:val="00B229C6"/>
    <w:rsid w:val="00B30715"/>
    <w:rsid w:val="00B35B0E"/>
    <w:rsid w:val="00B54D5D"/>
    <w:rsid w:val="00B92921"/>
    <w:rsid w:val="00BA7E17"/>
    <w:rsid w:val="00BB1C56"/>
    <w:rsid w:val="00BB2264"/>
    <w:rsid w:val="00BB4C20"/>
    <w:rsid w:val="00BC4BD9"/>
    <w:rsid w:val="00BC66C2"/>
    <w:rsid w:val="00BF1A7D"/>
    <w:rsid w:val="00BF45C0"/>
    <w:rsid w:val="00C16485"/>
    <w:rsid w:val="00C2773B"/>
    <w:rsid w:val="00C43B95"/>
    <w:rsid w:val="00C46A5E"/>
    <w:rsid w:val="00C47D82"/>
    <w:rsid w:val="00C5776E"/>
    <w:rsid w:val="00C908FD"/>
    <w:rsid w:val="00CB6F03"/>
    <w:rsid w:val="00CB708B"/>
    <w:rsid w:val="00CB77E0"/>
    <w:rsid w:val="00CC0557"/>
    <w:rsid w:val="00CC3526"/>
    <w:rsid w:val="00CC375C"/>
    <w:rsid w:val="00CC6435"/>
    <w:rsid w:val="00CD64D0"/>
    <w:rsid w:val="00CF0BEA"/>
    <w:rsid w:val="00CF4FFB"/>
    <w:rsid w:val="00D05E23"/>
    <w:rsid w:val="00D10AEA"/>
    <w:rsid w:val="00D11BC6"/>
    <w:rsid w:val="00D127E5"/>
    <w:rsid w:val="00D259F8"/>
    <w:rsid w:val="00D302C9"/>
    <w:rsid w:val="00D40908"/>
    <w:rsid w:val="00D4354B"/>
    <w:rsid w:val="00D540BD"/>
    <w:rsid w:val="00D55A55"/>
    <w:rsid w:val="00D616B7"/>
    <w:rsid w:val="00D61F9F"/>
    <w:rsid w:val="00D74C49"/>
    <w:rsid w:val="00D74E45"/>
    <w:rsid w:val="00D93571"/>
    <w:rsid w:val="00D965FF"/>
    <w:rsid w:val="00DB6851"/>
    <w:rsid w:val="00DC3BBC"/>
    <w:rsid w:val="00DC6CC0"/>
    <w:rsid w:val="00DD7DFD"/>
    <w:rsid w:val="00DE0F10"/>
    <w:rsid w:val="00DE1477"/>
    <w:rsid w:val="00DF0BC7"/>
    <w:rsid w:val="00DF493B"/>
    <w:rsid w:val="00DF52E6"/>
    <w:rsid w:val="00DF71F3"/>
    <w:rsid w:val="00E03B9E"/>
    <w:rsid w:val="00E1462D"/>
    <w:rsid w:val="00E149A8"/>
    <w:rsid w:val="00E44FAD"/>
    <w:rsid w:val="00E743C7"/>
    <w:rsid w:val="00E74DB8"/>
    <w:rsid w:val="00E75E07"/>
    <w:rsid w:val="00EA4819"/>
    <w:rsid w:val="00EA6945"/>
    <w:rsid w:val="00EB37C8"/>
    <w:rsid w:val="00EB6C7F"/>
    <w:rsid w:val="00EC2A83"/>
    <w:rsid w:val="00EC594C"/>
    <w:rsid w:val="00ED11F1"/>
    <w:rsid w:val="00EE4CED"/>
    <w:rsid w:val="00EE5A25"/>
    <w:rsid w:val="00EE6A45"/>
    <w:rsid w:val="00EF0469"/>
    <w:rsid w:val="00F03AB5"/>
    <w:rsid w:val="00F1086D"/>
    <w:rsid w:val="00F130C8"/>
    <w:rsid w:val="00F27792"/>
    <w:rsid w:val="00F32108"/>
    <w:rsid w:val="00F4123F"/>
    <w:rsid w:val="00F4246F"/>
    <w:rsid w:val="00F425CA"/>
    <w:rsid w:val="00F47C8C"/>
    <w:rsid w:val="00F50F95"/>
    <w:rsid w:val="00F7587C"/>
    <w:rsid w:val="00F81023"/>
    <w:rsid w:val="00FA3235"/>
    <w:rsid w:val="00FA51C6"/>
    <w:rsid w:val="00FB660A"/>
    <w:rsid w:val="00FC6E05"/>
    <w:rsid w:val="00FC7B33"/>
    <w:rsid w:val="00FE2AB1"/>
    <w:rsid w:val="00FF17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C0496"/>
  <w15:docId w15:val="{6C7C63D6-F0F2-4293-AB64-B7E86A6C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Standard"/>
    <w:next w:val="Standard"/>
    <w:link w:val="Ttulo5Char"/>
    <w:autoRedefine/>
    <w:rsid w:val="00432367"/>
    <w:pPr>
      <w:spacing w:before="120" w:after="120" w:line="300" w:lineRule="exact"/>
      <w:ind w:left="-284" w:right="-285"/>
      <w:jc w:val="center"/>
      <w:textAlignment w:val="baseline"/>
      <w:outlineLvl w:val="4"/>
    </w:pPr>
    <w:rPr>
      <w:rFonts w:eastAsia="Calibri"/>
      <w:b/>
      <w:kern w:val="0"/>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345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34583"/>
  </w:style>
  <w:style w:type="paragraph" w:styleId="Rodap">
    <w:name w:val="footer"/>
    <w:basedOn w:val="Normal"/>
    <w:link w:val="RodapChar"/>
    <w:uiPriority w:val="99"/>
    <w:unhideWhenUsed/>
    <w:rsid w:val="00234583"/>
    <w:pPr>
      <w:tabs>
        <w:tab w:val="center" w:pos="4252"/>
        <w:tab w:val="right" w:pos="8504"/>
      </w:tabs>
      <w:spacing w:after="0" w:line="240" w:lineRule="auto"/>
    </w:pPr>
  </w:style>
  <w:style w:type="character" w:customStyle="1" w:styleId="RodapChar">
    <w:name w:val="Rodapé Char"/>
    <w:basedOn w:val="Fontepargpadro"/>
    <w:link w:val="Rodap"/>
    <w:uiPriority w:val="99"/>
    <w:rsid w:val="00234583"/>
  </w:style>
  <w:style w:type="paragraph" w:styleId="Textodebalo">
    <w:name w:val="Balloon Text"/>
    <w:basedOn w:val="Normal"/>
    <w:link w:val="TextodebaloChar"/>
    <w:uiPriority w:val="99"/>
    <w:semiHidden/>
    <w:unhideWhenUsed/>
    <w:rsid w:val="002345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4583"/>
    <w:rPr>
      <w:rFonts w:ascii="Tahoma" w:hAnsi="Tahoma" w:cs="Tahoma"/>
      <w:sz w:val="16"/>
      <w:szCs w:val="16"/>
    </w:rPr>
  </w:style>
  <w:style w:type="character" w:customStyle="1" w:styleId="Ttulo5Char">
    <w:name w:val="Título 5 Char"/>
    <w:basedOn w:val="Fontepargpadro"/>
    <w:link w:val="Ttulo5"/>
    <w:rsid w:val="00432367"/>
    <w:rPr>
      <w:rFonts w:ascii="Times New Roman" w:eastAsia="Calibri" w:hAnsi="Times New Roman" w:cs="Times New Roman"/>
      <w:b/>
      <w:sz w:val="24"/>
      <w:szCs w:val="24"/>
    </w:rPr>
  </w:style>
  <w:style w:type="paragraph" w:customStyle="1" w:styleId="Standard">
    <w:name w:val="Standard"/>
    <w:rsid w:val="005D1987"/>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styleId="PargrafodaLista">
    <w:name w:val="List Paragraph"/>
    <w:basedOn w:val="Normal"/>
    <w:uiPriority w:val="34"/>
    <w:qFormat/>
    <w:rsid w:val="008B3B3F"/>
    <w:pPr>
      <w:ind w:left="720"/>
      <w:contextualSpacing/>
    </w:pPr>
    <w:rPr>
      <w:rFonts w:ascii="Calibri" w:eastAsia="Calibri" w:hAnsi="Calibri" w:cs="Times New Roman"/>
      <w:lang w:eastAsia="pt-BR"/>
    </w:rPr>
  </w:style>
  <w:style w:type="numbering" w:customStyle="1" w:styleId="WWNum1">
    <w:name w:val="WWNum1"/>
    <w:basedOn w:val="Semlista"/>
    <w:rsid w:val="008B3B3F"/>
    <w:pPr>
      <w:numPr>
        <w:numId w:val="3"/>
      </w:numPr>
    </w:pPr>
  </w:style>
  <w:style w:type="table" w:styleId="Tabelacomgrade">
    <w:name w:val="Table Grid"/>
    <w:basedOn w:val="Tabelanormal"/>
    <w:uiPriority w:val="59"/>
    <w:rsid w:val="00557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46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8290">
      <w:bodyDiv w:val="1"/>
      <w:marLeft w:val="0"/>
      <w:marRight w:val="0"/>
      <w:marTop w:val="0"/>
      <w:marBottom w:val="0"/>
      <w:divBdr>
        <w:top w:val="none" w:sz="0" w:space="0" w:color="auto"/>
        <w:left w:val="none" w:sz="0" w:space="0" w:color="auto"/>
        <w:bottom w:val="none" w:sz="0" w:space="0" w:color="auto"/>
        <w:right w:val="none" w:sz="0" w:space="0" w:color="auto"/>
      </w:divBdr>
    </w:div>
    <w:div w:id="620192190">
      <w:bodyDiv w:val="1"/>
      <w:marLeft w:val="0"/>
      <w:marRight w:val="0"/>
      <w:marTop w:val="0"/>
      <w:marBottom w:val="0"/>
      <w:divBdr>
        <w:top w:val="none" w:sz="0" w:space="0" w:color="auto"/>
        <w:left w:val="none" w:sz="0" w:space="0" w:color="auto"/>
        <w:bottom w:val="none" w:sz="0" w:space="0" w:color="auto"/>
        <w:right w:val="none" w:sz="0" w:space="0" w:color="auto"/>
      </w:divBdr>
    </w:div>
    <w:div w:id="1439833653">
      <w:bodyDiv w:val="1"/>
      <w:marLeft w:val="0"/>
      <w:marRight w:val="0"/>
      <w:marTop w:val="0"/>
      <w:marBottom w:val="0"/>
      <w:divBdr>
        <w:top w:val="none" w:sz="0" w:space="0" w:color="auto"/>
        <w:left w:val="none" w:sz="0" w:space="0" w:color="auto"/>
        <w:bottom w:val="none" w:sz="0" w:space="0" w:color="auto"/>
        <w:right w:val="none" w:sz="0" w:space="0" w:color="auto"/>
      </w:divBdr>
      <w:divsChild>
        <w:div w:id="1831484151">
          <w:marLeft w:val="0"/>
          <w:marRight w:val="0"/>
          <w:marTop w:val="0"/>
          <w:marBottom w:val="0"/>
          <w:divBdr>
            <w:top w:val="none" w:sz="0" w:space="0" w:color="auto"/>
            <w:left w:val="none" w:sz="0" w:space="0" w:color="auto"/>
            <w:bottom w:val="none" w:sz="0" w:space="0" w:color="auto"/>
            <w:right w:val="none" w:sz="0" w:space="0" w:color="auto"/>
          </w:divBdr>
        </w:div>
        <w:div w:id="506604609">
          <w:marLeft w:val="0"/>
          <w:marRight w:val="0"/>
          <w:marTop w:val="0"/>
          <w:marBottom w:val="0"/>
          <w:divBdr>
            <w:top w:val="none" w:sz="0" w:space="0" w:color="auto"/>
            <w:left w:val="none" w:sz="0" w:space="0" w:color="auto"/>
            <w:bottom w:val="none" w:sz="0" w:space="0" w:color="auto"/>
            <w:right w:val="none" w:sz="0" w:space="0" w:color="auto"/>
          </w:divBdr>
        </w:div>
        <w:div w:id="1338188540">
          <w:marLeft w:val="0"/>
          <w:marRight w:val="0"/>
          <w:marTop w:val="0"/>
          <w:marBottom w:val="0"/>
          <w:divBdr>
            <w:top w:val="none" w:sz="0" w:space="0" w:color="auto"/>
            <w:left w:val="none" w:sz="0" w:space="0" w:color="auto"/>
            <w:bottom w:val="none" w:sz="0" w:space="0" w:color="auto"/>
            <w:right w:val="none" w:sz="0" w:space="0" w:color="auto"/>
          </w:divBdr>
        </w:div>
        <w:div w:id="1093015963">
          <w:marLeft w:val="0"/>
          <w:marRight w:val="0"/>
          <w:marTop w:val="0"/>
          <w:marBottom w:val="0"/>
          <w:divBdr>
            <w:top w:val="none" w:sz="0" w:space="0" w:color="auto"/>
            <w:left w:val="none" w:sz="0" w:space="0" w:color="auto"/>
            <w:bottom w:val="none" w:sz="0" w:space="0" w:color="auto"/>
            <w:right w:val="none" w:sz="0" w:space="0" w:color="auto"/>
          </w:divBdr>
        </w:div>
        <w:div w:id="1630435718">
          <w:marLeft w:val="0"/>
          <w:marRight w:val="0"/>
          <w:marTop w:val="0"/>
          <w:marBottom w:val="0"/>
          <w:divBdr>
            <w:top w:val="none" w:sz="0" w:space="0" w:color="auto"/>
            <w:left w:val="none" w:sz="0" w:space="0" w:color="auto"/>
            <w:bottom w:val="none" w:sz="0" w:space="0" w:color="auto"/>
            <w:right w:val="none" w:sz="0" w:space="0" w:color="auto"/>
          </w:divBdr>
        </w:div>
        <w:div w:id="756563171">
          <w:marLeft w:val="0"/>
          <w:marRight w:val="0"/>
          <w:marTop w:val="0"/>
          <w:marBottom w:val="0"/>
          <w:divBdr>
            <w:top w:val="none" w:sz="0" w:space="0" w:color="auto"/>
            <w:left w:val="none" w:sz="0" w:space="0" w:color="auto"/>
            <w:bottom w:val="none" w:sz="0" w:space="0" w:color="auto"/>
            <w:right w:val="none" w:sz="0" w:space="0" w:color="auto"/>
          </w:divBdr>
        </w:div>
        <w:div w:id="1863201534">
          <w:marLeft w:val="0"/>
          <w:marRight w:val="0"/>
          <w:marTop w:val="0"/>
          <w:marBottom w:val="0"/>
          <w:divBdr>
            <w:top w:val="none" w:sz="0" w:space="0" w:color="auto"/>
            <w:left w:val="none" w:sz="0" w:space="0" w:color="auto"/>
            <w:bottom w:val="none" w:sz="0" w:space="0" w:color="auto"/>
            <w:right w:val="none" w:sz="0" w:space="0" w:color="auto"/>
          </w:divBdr>
        </w:div>
      </w:divsChild>
    </w:div>
    <w:div w:id="1545873529">
      <w:bodyDiv w:val="1"/>
      <w:marLeft w:val="0"/>
      <w:marRight w:val="0"/>
      <w:marTop w:val="0"/>
      <w:marBottom w:val="0"/>
      <w:divBdr>
        <w:top w:val="none" w:sz="0" w:space="0" w:color="auto"/>
        <w:left w:val="none" w:sz="0" w:space="0" w:color="auto"/>
        <w:bottom w:val="none" w:sz="0" w:space="0" w:color="auto"/>
        <w:right w:val="none" w:sz="0" w:space="0" w:color="auto"/>
      </w:divBdr>
    </w:div>
    <w:div w:id="1641420937">
      <w:bodyDiv w:val="1"/>
      <w:marLeft w:val="0"/>
      <w:marRight w:val="0"/>
      <w:marTop w:val="0"/>
      <w:marBottom w:val="0"/>
      <w:divBdr>
        <w:top w:val="none" w:sz="0" w:space="0" w:color="auto"/>
        <w:left w:val="none" w:sz="0" w:space="0" w:color="auto"/>
        <w:bottom w:val="none" w:sz="0" w:space="0" w:color="auto"/>
        <w:right w:val="none" w:sz="0" w:space="0" w:color="auto"/>
      </w:divBdr>
      <w:divsChild>
        <w:div w:id="2130585739">
          <w:marLeft w:val="0"/>
          <w:marRight w:val="0"/>
          <w:marTop w:val="0"/>
          <w:marBottom w:val="0"/>
          <w:divBdr>
            <w:top w:val="none" w:sz="0" w:space="0" w:color="auto"/>
            <w:left w:val="none" w:sz="0" w:space="0" w:color="auto"/>
            <w:bottom w:val="none" w:sz="0" w:space="0" w:color="auto"/>
            <w:right w:val="none" w:sz="0" w:space="0" w:color="auto"/>
          </w:divBdr>
        </w:div>
        <w:div w:id="1804424233">
          <w:marLeft w:val="0"/>
          <w:marRight w:val="0"/>
          <w:marTop w:val="0"/>
          <w:marBottom w:val="0"/>
          <w:divBdr>
            <w:top w:val="none" w:sz="0" w:space="0" w:color="auto"/>
            <w:left w:val="none" w:sz="0" w:space="0" w:color="auto"/>
            <w:bottom w:val="none" w:sz="0" w:space="0" w:color="auto"/>
            <w:right w:val="none" w:sz="0" w:space="0" w:color="auto"/>
          </w:divBdr>
        </w:div>
        <w:div w:id="1194687146">
          <w:marLeft w:val="0"/>
          <w:marRight w:val="0"/>
          <w:marTop w:val="0"/>
          <w:marBottom w:val="0"/>
          <w:divBdr>
            <w:top w:val="none" w:sz="0" w:space="0" w:color="auto"/>
            <w:left w:val="none" w:sz="0" w:space="0" w:color="auto"/>
            <w:bottom w:val="none" w:sz="0" w:space="0" w:color="auto"/>
            <w:right w:val="none" w:sz="0" w:space="0" w:color="auto"/>
          </w:divBdr>
        </w:div>
        <w:div w:id="102455672">
          <w:marLeft w:val="0"/>
          <w:marRight w:val="0"/>
          <w:marTop w:val="0"/>
          <w:marBottom w:val="0"/>
          <w:divBdr>
            <w:top w:val="none" w:sz="0" w:space="0" w:color="auto"/>
            <w:left w:val="none" w:sz="0" w:space="0" w:color="auto"/>
            <w:bottom w:val="none" w:sz="0" w:space="0" w:color="auto"/>
            <w:right w:val="none" w:sz="0" w:space="0" w:color="auto"/>
          </w:divBdr>
        </w:div>
        <w:div w:id="2115664533">
          <w:marLeft w:val="0"/>
          <w:marRight w:val="0"/>
          <w:marTop w:val="0"/>
          <w:marBottom w:val="0"/>
          <w:divBdr>
            <w:top w:val="none" w:sz="0" w:space="0" w:color="auto"/>
            <w:left w:val="none" w:sz="0" w:space="0" w:color="auto"/>
            <w:bottom w:val="none" w:sz="0" w:space="0" w:color="auto"/>
            <w:right w:val="none" w:sz="0" w:space="0" w:color="auto"/>
          </w:divBdr>
        </w:div>
        <w:div w:id="1619019665">
          <w:marLeft w:val="0"/>
          <w:marRight w:val="0"/>
          <w:marTop w:val="0"/>
          <w:marBottom w:val="0"/>
          <w:divBdr>
            <w:top w:val="none" w:sz="0" w:space="0" w:color="auto"/>
            <w:left w:val="none" w:sz="0" w:space="0" w:color="auto"/>
            <w:bottom w:val="none" w:sz="0" w:space="0" w:color="auto"/>
            <w:right w:val="none" w:sz="0" w:space="0" w:color="auto"/>
          </w:divBdr>
        </w:div>
        <w:div w:id="376780228">
          <w:marLeft w:val="0"/>
          <w:marRight w:val="0"/>
          <w:marTop w:val="0"/>
          <w:marBottom w:val="0"/>
          <w:divBdr>
            <w:top w:val="none" w:sz="0" w:space="0" w:color="auto"/>
            <w:left w:val="none" w:sz="0" w:space="0" w:color="auto"/>
            <w:bottom w:val="none" w:sz="0" w:space="0" w:color="auto"/>
            <w:right w:val="none" w:sz="0" w:space="0" w:color="auto"/>
          </w:divBdr>
        </w:div>
        <w:div w:id="974916090">
          <w:marLeft w:val="0"/>
          <w:marRight w:val="0"/>
          <w:marTop w:val="0"/>
          <w:marBottom w:val="0"/>
          <w:divBdr>
            <w:top w:val="none" w:sz="0" w:space="0" w:color="auto"/>
            <w:left w:val="none" w:sz="0" w:space="0" w:color="auto"/>
            <w:bottom w:val="none" w:sz="0" w:space="0" w:color="auto"/>
            <w:right w:val="none" w:sz="0" w:space="0" w:color="auto"/>
          </w:divBdr>
        </w:div>
        <w:div w:id="1316454081">
          <w:marLeft w:val="0"/>
          <w:marRight w:val="0"/>
          <w:marTop w:val="0"/>
          <w:marBottom w:val="0"/>
          <w:divBdr>
            <w:top w:val="none" w:sz="0" w:space="0" w:color="auto"/>
            <w:left w:val="none" w:sz="0" w:space="0" w:color="auto"/>
            <w:bottom w:val="none" w:sz="0" w:space="0" w:color="auto"/>
            <w:right w:val="none" w:sz="0" w:space="0" w:color="auto"/>
          </w:divBdr>
        </w:div>
      </w:divsChild>
    </w:div>
    <w:div w:id="1719430509">
      <w:bodyDiv w:val="1"/>
      <w:marLeft w:val="0"/>
      <w:marRight w:val="0"/>
      <w:marTop w:val="0"/>
      <w:marBottom w:val="0"/>
      <w:divBdr>
        <w:top w:val="none" w:sz="0" w:space="0" w:color="auto"/>
        <w:left w:val="none" w:sz="0" w:space="0" w:color="auto"/>
        <w:bottom w:val="none" w:sz="0" w:space="0" w:color="auto"/>
        <w:right w:val="none" w:sz="0" w:space="0" w:color="auto"/>
      </w:divBdr>
    </w:div>
    <w:div w:id="1939827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7B8C1-3075-4D18-AB6F-041CAB39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7918</Words>
  <Characters>42759</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Sinesio Scarabello Filho</dc:creator>
  <cp:keywords/>
  <dc:description/>
  <cp:lastModifiedBy>Sylvia Barbosa Angelini</cp:lastModifiedBy>
  <cp:revision>2</cp:revision>
  <cp:lastPrinted>2023-10-06T11:20:00Z</cp:lastPrinted>
  <dcterms:created xsi:type="dcterms:W3CDTF">2023-10-06T11:27:00Z</dcterms:created>
  <dcterms:modified xsi:type="dcterms:W3CDTF">2023-10-06T11:27:00Z</dcterms:modified>
</cp:coreProperties>
</file>